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8B" w:rsidRDefault="00012501" w:rsidP="006F4F4F">
      <w:pPr>
        <w:spacing w:after="0" w:line="240" w:lineRule="auto"/>
        <w:jc w:val="center"/>
        <w:rPr>
          <w:rFonts w:ascii="Georgia" w:hAnsi="Georgia"/>
          <w:b/>
          <w:sz w:val="24"/>
          <w:szCs w:val="24"/>
        </w:rPr>
      </w:pPr>
      <w:r w:rsidRPr="00012501">
        <w:rPr>
          <w:rFonts w:ascii="Georgia" w:hAnsi="Georgia"/>
          <w:b/>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-762000</wp:posOffset>
                </wp:positionH>
                <wp:positionV relativeFrom="paragraph">
                  <wp:posOffset>1152525</wp:posOffset>
                </wp:positionV>
                <wp:extent cx="71964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55" cy="1404620"/>
                        </a:xfrm>
                        <a:prstGeom prst="rect">
                          <a:avLst/>
                        </a:prstGeom>
                        <a:solidFill>
                          <a:srgbClr val="FFFFFF"/>
                        </a:solidFill>
                        <a:ln w="9525">
                          <a:noFill/>
                          <a:miter lim="800000"/>
                          <a:headEnd/>
                          <a:tailEnd/>
                        </a:ln>
                      </wps:spPr>
                      <wps:txbx>
                        <w:txbxContent>
                          <w:p w:rsidR="00012501" w:rsidRPr="00012501" w:rsidRDefault="00012501" w:rsidP="00012501">
                            <w:pPr>
                              <w:spacing w:after="0" w:line="240" w:lineRule="auto"/>
                              <w:rPr>
                                <w:rFonts w:ascii="Georgia" w:hAnsi="Georgia"/>
                                <w:b/>
                                <w:sz w:val="28"/>
                                <w:szCs w:val="20"/>
                              </w:rPr>
                            </w:pPr>
                            <w:r w:rsidRPr="00012501">
                              <w:rPr>
                                <w:rFonts w:ascii="Merriweather" w:hAnsi="Merriweather"/>
                                <w:b/>
                                <w:sz w:val="42"/>
                                <w:szCs w:val="36"/>
                              </w:rPr>
                              <w:t>Funeral Consumers Alliance, Inc</w:t>
                            </w:r>
                            <w:proofErr w:type="gramStart"/>
                            <w:r w:rsidRPr="00012501">
                              <w:rPr>
                                <w:rFonts w:ascii="Merriweather" w:hAnsi="Merriweather"/>
                                <w:b/>
                                <w:sz w:val="42"/>
                                <w:szCs w:val="36"/>
                              </w:rPr>
                              <w:t>.</w:t>
                            </w:r>
                            <w:proofErr w:type="gramEnd"/>
                            <w:r w:rsidRPr="00012501">
                              <w:rPr>
                                <w:rFonts w:ascii="Georgia" w:hAnsi="Georgia"/>
                                <w:sz w:val="36"/>
                                <w:szCs w:val="24"/>
                              </w:rPr>
                              <w:br/>
                            </w:r>
                            <w:r w:rsidRPr="00012501">
                              <w:rPr>
                                <w:rFonts w:ascii="Georgia" w:hAnsi="Georgia"/>
                                <w:sz w:val="28"/>
                                <w:szCs w:val="20"/>
                              </w:rPr>
                              <w:t>protecting a consumer’s right to choose meaningful and affordable funerals</w:t>
                            </w:r>
                            <w:r w:rsidRPr="00012501">
                              <w:rPr>
                                <w:rFonts w:ascii="Georgia" w:hAnsi="Georgia"/>
                                <w:sz w:val="28"/>
                                <w:szCs w:val="20"/>
                              </w:rPr>
                              <w:br/>
                            </w:r>
                            <w:r w:rsidRPr="00012501">
                              <w:rPr>
                                <w:rFonts w:ascii="Georgia" w:hAnsi="Georgia"/>
                                <w:b/>
                                <w:sz w:val="28"/>
                                <w:szCs w:val="20"/>
                              </w:rPr>
                              <w:t>funerals.org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90.75pt;width:566.6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g1Ig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" stroked="f">
                <v:textbox style="mso-fit-shape-to-text:t">
                  <w:txbxContent>
                    <w:p w:rsidR="00012501" w:rsidRPr="00012501" w:rsidRDefault="00012501" w:rsidP="00012501">
                      <w:pPr>
                        <w:spacing w:after="0" w:line="240" w:lineRule="auto"/>
                        <w:rPr>
                          <w:rFonts w:ascii="Georgia" w:hAnsi="Georgia"/>
                          <w:b/>
                          <w:sz w:val="28"/>
                          <w:szCs w:val="20"/>
                        </w:rPr>
                      </w:pPr>
                      <w:r w:rsidRPr="00012501">
                        <w:rPr>
                          <w:rFonts w:ascii="Merriweather" w:hAnsi="Merriweather"/>
                          <w:b/>
                          <w:sz w:val="42"/>
                          <w:szCs w:val="36"/>
                        </w:rPr>
                        <w:t>Funeral Consumers Alliance, Inc</w:t>
                      </w:r>
                      <w:proofErr w:type="gramStart"/>
                      <w:r w:rsidRPr="00012501">
                        <w:rPr>
                          <w:rFonts w:ascii="Merriweather" w:hAnsi="Merriweather"/>
                          <w:b/>
                          <w:sz w:val="42"/>
                          <w:szCs w:val="36"/>
                        </w:rPr>
                        <w:t>.</w:t>
                      </w:r>
                      <w:proofErr w:type="gramEnd"/>
                      <w:r w:rsidRPr="00012501">
                        <w:rPr>
                          <w:rFonts w:ascii="Georgia" w:hAnsi="Georgia"/>
                          <w:sz w:val="36"/>
                          <w:szCs w:val="24"/>
                        </w:rPr>
                        <w:br/>
                      </w:r>
                      <w:r w:rsidRPr="00012501">
                        <w:rPr>
                          <w:rFonts w:ascii="Georgia" w:hAnsi="Georgia"/>
                          <w:sz w:val="28"/>
                          <w:szCs w:val="20"/>
                        </w:rPr>
                        <w:t>protecting a consumer’s right to choose meaningful and affordable funerals</w:t>
                      </w:r>
                      <w:r w:rsidRPr="00012501">
                        <w:rPr>
                          <w:rFonts w:ascii="Georgia" w:hAnsi="Georgia"/>
                          <w:sz w:val="28"/>
                          <w:szCs w:val="20"/>
                        </w:rPr>
                        <w:br/>
                      </w:r>
                      <w:r w:rsidRPr="00012501">
                        <w:rPr>
                          <w:rFonts w:ascii="Georgia" w:hAnsi="Georgia"/>
                          <w:b/>
                          <w:sz w:val="28"/>
                          <w:szCs w:val="20"/>
                        </w:rPr>
                        <w:t>funerals.org</w:t>
                      </w:r>
                    </w:p>
                  </w:txbxContent>
                </v:textbox>
                <w10:wrap type="square"/>
              </v:shape>
            </w:pict>
          </mc:Fallback>
        </mc:AlternateContent>
      </w:r>
      <w:r w:rsidR="00BA168B" w:rsidRPr="00BA168B">
        <w:rPr>
          <w:rFonts w:ascii="Georgia" w:hAnsi="Georgia"/>
          <w:b/>
          <w:noProof/>
          <w:sz w:val="24"/>
          <w:szCs w:val="24"/>
        </w:rPr>
        <w:drawing>
          <wp:anchor distT="0" distB="0" distL="114300" distR="114300" simplePos="0" relativeHeight="251657216" behindDoc="0" locked="0" layoutInCell="1" allowOverlap="1">
            <wp:simplePos x="0" y="0"/>
            <wp:positionH relativeFrom="column">
              <wp:posOffset>-676275</wp:posOffset>
            </wp:positionH>
            <wp:positionV relativeFrom="paragraph">
              <wp:posOffset>0</wp:posOffset>
            </wp:positionV>
            <wp:extent cx="7232650" cy="1042035"/>
            <wp:effectExtent l="0" t="0" r="6350" b="5715"/>
            <wp:wrapSquare wrapText="bothSides"/>
            <wp:docPr id="1" name="Picture 1" descr="U:\Administration\Office Administration\Logos\CFA Logos\CFA Large Light Blue Logo with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on\Office Administration\Logos\CFA Logos\CFA Large Light Blue Logo with Out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68B" w:rsidRDefault="00BA168B" w:rsidP="006F4F4F">
      <w:pPr>
        <w:spacing w:after="0" w:line="240" w:lineRule="auto"/>
        <w:jc w:val="center"/>
        <w:rPr>
          <w:rFonts w:ascii="Georgia" w:hAnsi="Georgia"/>
          <w:b/>
          <w:sz w:val="24"/>
          <w:szCs w:val="24"/>
        </w:rPr>
      </w:pPr>
    </w:p>
    <w:p w:rsidR="00980A08" w:rsidRDefault="00980A08" w:rsidP="006F4F4F">
      <w:pPr>
        <w:spacing w:after="0" w:line="240" w:lineRule="auto"/>
        <w:jc w:val="center"/>
        <w:rPr>
          <w:rFonts w:ascii="Georgia" w:hAnsi="Georgia"/>
          <w:i/>
          <w:sz w:val="24"/>
          <w:szCs w:val="24"/>
        </w:rPr>
      </w:pPr>
    </w:p>
    <w:p w:rsidR="00BA168B" w:rsidRPr="00BA168B" w:rsidRDefault="00BA168B" w:rsidP="00E14DDE">
      <w:pPr>
        <w:spacing w:after="0" w:line="240" w:lineRule="auto"/>
        <w:jc w:val="center"/>
        <w:rPr>
          <w:rFonts w:ascii="Georgia" w:hAnsi="Georgia"/>
          <w:b/>
          <w:color w:val="00599C"/>
          <w:sz w:val="24"/>
          <w:szCs w:val="24"/>
        </w:rPr>
      </w:pPr>
      <w:r w:rsidRPr="00BA168B">
        <w:rPr>
          <w:rFonts w:ascii="Arial" w:hAnsi="Arial" w:cs="Arial"/>
          <w:b/>
          <w:color w:val="00599C"/>
          <w:sz w:val="56"/>
          <w:szCs w:val="48"/>
        </w:rPr>
        <w:t>Hidden Funeral Prices: An Evaluation of California Funeral Home Price Disclosure and Lack of Disclosure</w:t>
      </w:r>
    </w:p>
    <w:p w:rsidR="00BA168B" w:rsidRPr="00BA168B" w:rsidRDefault="00BA168B" w:rsidP="00E14DDE">
      <w:pPr>
        <w:spacing w:after="0" w:line="240" w:lineRule="auto"/>
        <w:jc w:val="center"/>
        <w:rPr>
          <w:rFonts w:ascii="Georgia" w:hAnsi="Georgia"/>
          <w:b/>
          <w:color w:val="00599C"/>
          <w:sz w:val="24"/>
          <w:szCs w:val="24"/>
        </w:rPr>
      </w:pPr>
    </w:p>
    <w:p w:rsidR="00BA168B" w:rsidRPr="00BA168B" w:rsidRDefault="00BA168B" w:rsidP="00E14DDE">
      <w:pPr>
        <w:spacing w:after="0" w:line="240" w:lineRule="auto"/>
        <w:jc w:val="center"/>
        <w:rPr>
          <w:rFonts w:ascii="Georgia" w:hAnsi="Georgia"/>
          <w:b/>
          <w:color w:val="00599C"/>
          <w:sz w:val="24"/>
          <w:szCs w:val="24"/>
        </w:rPr>
      </w:pPr>
    </w:p>
    <w:p w:rsidR="00BA168B" w:rsidRPr="00BA168B" w:rsidRDefault="00BA168B" w:rsidP="00E14DDE">
      <w:pPr>
        <w:spacing w:after="0" w:line="240" w:lineRule="auto"/>
        <w:jc w:val="center"/>
        <w:rPr>
          <w:rFonts w:ascii="Georgia" w:hAnsi="Georgia"/>
          <w:b/>
          <w:color w:val="00599C"/>
          <w:sz w:val="24"/>
          <w:szCs w:val="24"/>
        </w:rPr>
      </w:pPr>
    </w:p>
    <w:p w:rsidR="00BA168B" w:rsidRPr="00BA168B" w:rsidRDefault="00BA168B" w:rsidP="00E14DDE">
      <w:pPr>
        <w:spacing w:after="0" w:line="240" w:lineRule="auto"/>
        <w:jc w:val="center"/>
        <w:rPr>
          <w:rFonts w:ascii="Georgia" w:hAnsi="Georgia"/>
          <w:b/>
          <w:color w:val="00599C"/>
          <w:sz w:val="24"/>
          <w:szCs w:val="24"/>
        </w:rPr>
      </w:pPr>
    </w:p>
    <w:p w:rsidR="00BA168B" w:rsidRPr="00BA168B" w:rsidRDefault="00BA168B" w:rsidP="00BA168B">
      <w:pPr>
        <w:spacing w:after="0" w:line="240" w:lineRule="auto"/>
        <w:jc w:val="center"/>
        <w:rPr>
          <w:rFonts w:ascii="Arial" w:hAnsi="Arial" w:cs="Arial"/>
          <w:color w:val="00599C"/>
          <w:sz w:val="36"/>
          <w:szCs w:val="36"/>
        </w:rPr>
      </w:pPr>
      <w:r w:rsidRPr="00BA168B">
        <w:rPr>
          <w:rFonts w:ascii="Arial" w:hAnsi="Arial" w:cs="Arial"/>
          <w:b/>
          <w:color w:val="00599C"/>
          <w:sz w:val="36"/>
          <w:szCs w:val="36"/>
        </w:rPr>
        <w:t>Joshua Slocum</w:t>
      </w:r>
      <w:r w:rsidRPr="00BA168B">
        <w:rPr>
          <w:rStyle w:val="FootnoteReference"/>
          <w:rFonts w:ascii="Arial" w:hAnsi="Arial" w:cs="Arial"/>
          <w:color w:val="00599C"/>
          <w:sz w:val="36"/>
          <w:szCs w:val="36"/>
        </w:rPr>
        <w:footnoteReference w:id="1"/>
      </w:r>
    </w:p>
    <w:p w:rsidR="00BA168B" w:rsidRPr="00BA168B" w:rsidRDefault="00BA168B" w:rsidP="00BA168B">
      <w:pPr>
        <w:spacing w:after="0" w:line="240" w:lineRule="auto"/>
        <w:jc w:val="center"/>
        <w:rPr>
          <w:rFonts w:ascii="Arial" w:hAnsi="Arial" w:cs="Arial"/>
          <w:color w:val="00599C"/>
          <w:sz w:val="36"/>
          <w:szCs w:val="36"/>
        </w:rPr>
      </w:pPr>
      <w:r w:rsidRPr="00BA168B">
        <w:rPr>
          <w:rFonts w:ascii="Arial" w:hAnsi="Arial" w:cs="Arial"/>
          <w:color w:val="00599C"/>
          <w:sz w:val="36"/>
          <w:szCs w:val="36"/>
        </w:rPr>
        <w:t>Funeral Consumers Alliance</w:t>
      </w:r>
    </w:p>
    <w:p w:rsidR="00BA168B" w:rsidRPr="00BA168B" w:rsidRDefault="00BA168B" w:rsidP="00BA168B">
      <w:pPr>
        <w:spacing w:after="0" w:line="240" w:lineRule="auto"/>
        <w:jc w:val="center"/>
        <w:rPr>
          <w:rFonts w:ascii="Arial" w:hAnsi="Arial" w:cs="Arial"/>
          <w:color w:val="00599C"/>
          <w:sz w:val="36"/>
          <w:szCs w:val="36"/>
        </w:rPr>
      </w:pPr>
    </w:p>
    <w:p w:rsidR="00BA168B" w:rsidRPr="00BA168B" w:rsidRDefault="00BA168B" w:rsidP="00BA168B">
      <w:pPr>
        <w:spacing w:after="0" w:line="240" w:lineRule="auto"/>
        <w:jc w:val="center"/>
        <w:rPr>
          <w:rFonts w:ascii="Arial" w:hAnsi="Arial" w:cs="Arial"/>
          <w:b/>
          <w:color w:val="00599C"/>
          <w:sz w:val="36"/>
          <w:szCs w:val="36"/>
        </w:rPr>
      </w:pPr>
      <w:r w:rsidRPr="00BA168B">
        <w:rPr>
          <w:rFonts w:ascii="Arial" w:hAnsi="Arial" w:cs="Arial"/>
          <w:b/>
          <w:color w:val="00599C"/>
          <w:sz w:val="36"/>
          <w:szCs w:val="36"/>
        </w:rPr>
        <w:t xml:space="preserve">Stephen </w:t>
      </w:r>
      <w:proofErr w:type="spellStart"/>
      <w:r w:rsidRPr="00BA168B">
        <w:rPr>
          <w:rFonts w:ascii="Arial" w:hAnsi="Arial" w:cs="Arial"/>
          <w:b/>
          <w:color w:val="00599C"/>
          <w:sz w:val="36"/>
          <w:szCs w:val="36"/>
        </w:rPr>
        <w:t>Brobeck</w:t>
      </w:r>
      <w:proofErr w:type="spellEnd"/>
    </w:p>
    <w:p w:rsidR="00BA168B" w:rsidRPr="00BA168B" w:rsidRDefault="00BA168B" w:rsidP="00BA168B">
      <w:pPr>
        <w:spacing w:after="0" w:line="240" w:lineRule="auto"/>
        <w:jc w:val="center"/>
        <w:rPr>
          <w:rFonts w:ascii="Arial" w:hAnsi="Arial" w:cs="Arial"/>
          <w:color w:val="00599C"/>
          <w:sz w:val="36"/>
          <w:szCs w:val="36"/>
        </w:rPr>
      </w:pPr>
      <w:r w:rsidRPr="00BA168B">
        <w:rPr>
          <w:rFonts w:ascii="Arial" w:hAnsi="Arial" w:cs="Arial"/>
          <w:color w:val="00599C"/>
          <w:sz w:val="36"/>
          <w:szCs w:val="36"/>
        </w:rPr>
        <w:t>Consumer Federation of America</w:t>
      </w:r>
    </w:p>
    <w:p w:rsidR="00BA168B" w:rsidRPr="00BA168B" w:rsidRDefault="00BA168B" w:rsidP="00BA168B">
      <w:pPr>
        <w:spacing w:after="0" w:line="240" w:lineRule="auto"/>
        <w:jc w:val="center"/>
        <w:rPr>
          <w:rFonts w:ascii="Arial" w:hAnsi="Arial" w:cs="Arial"/>
          <w:color w:val="00599C"/>
          <w:sz w:val="36"/>
          <w:szCs w:val="36"/>
        </w:rPr>
      </w:pPr>
    </w:p>
    <w:p w:rsidR="00BA168B" w:rsidRPr="00BA168B" w:rsidRDefault="00BA168B" w:rsidP="00BA168B">
      <w:pPr>
        <w:spacing w:after="0" w:line="240" w:lineRule="auto"/>
        <w:jc w:val="center"/>
        <w:rPr>
          <w:rFonts w:ascii="Arial" w:hAnsi="Arial" w:cs="Arial"/>
          <w:color w:val="00599C"/>
          <w:sz w:val="36"/>
          <w:szCs w:val="36"/>
        </w:rPr>
      </w:pPr>
      <w:bookmarkStart w:id="0" w:name="_GoBack"/>
      <w:bookmarkEnd w:id="0"/>
    </w:p>
    <w:p w:rsidR="00BA168B" w:rsidRPr="00BA168B" w:rsidRDefault="00BA168B" w:rsidP="00BA168B">
      <w:pPr>
        <w:spacing w:after="0" w:line="240" w:lineRule="auto"/>
        <w:jc w:val="center"/>
        <w:rPr>
          <w:rFonts w:ascii="Arial" w:hAnsi="Arial" w:cs="Arial"/>
          <w:b/>
          <w:color w:val="00599C"/>
          <w:sz w:val="36"/>
          <w:szCs w:val="36"/>
        </w:rPr>
      </w:pPr>
      <w:r w:rsidRPr="00BA168B">
        <w:rPr>
          <w:rFonts w:ascii="Arial" w:hAnsi="Arial" w:cs="Arial"/>
          <w:b/>
          <w:color w:val="00599C"/>
          <w:sz w:val="36"/>
          <w:szCs w:val="36"/>
        </w:rPr>
        <w:t>September 2019</w:t>
      </w:r>
    </w:p>
    <w:p w:rsidR="00BA168B" w:rsidRDefault="00BA168B" w:rsidP="00E14DDE">
      <w:pPr>
        <w:spacing w:after="0" w:line="240" w:lineRule="auto"/>
        <w:jc w:val="center"/>
        <w:rPr>
          <w:rFonts w:ascii="Georgia" w:hAnsi="Georgia"/>
          <w:b/>
          <w:sz w:val="24"/>
          <w:szCs w:val="24"/>
        </w:rPr>
      </w:pPr>
    </w:p>
    <w:p w:rsidR="00BA168B" w:rsidRDefault="00BA168B" w:rsidP="00E14DDE">
      <w:pPr>
        <w:spacing w:after="0" w:line="240" w:lineRule="auto"/>
        <w:jc w:val="center"/>
        <w:rPr>
          <w:rFonts w:ascii="Georgia" w:hAnsi="Georgia"/>
          <w:b/>
          <w:sz w:val="24"/>
          <w:szCs w:val="24"/>
        </w:rPr>
      </w:pPr>
    </w:p>
    <w:p w:rsidR="00BA168B" w:rsidRDefault="00BA168B" w:rsidP="00E14DDE">
      <w:pPr>
        <w:spacing w:after="0" w:line="240" w:lineRule="auto"/>
        <w:jc w:val="center"/>
        <w:rPr>
          <w:rFonts w:ascii="Georgia" w:hAnsi="Georgia"/>
          <w:b/>
          <w:sz w:val="24"/>
          <w:szCs w:val="24"/>
        </w:rPr>
      </w:pPr>
    </w:p>
    <w:p w:rsidR="00BA168B" w:rsidRDefault="00BA168B" w:rsidP="00E14DDE">
      <w:pPr>
        <w:spacing w:after="0" w:line="240" w:lineRule="auto"/>
        <w:jc w:val="center"/>
        <w:rPr>
          <w:rFonts w:ascii="Georgia" w:hAnsi="Georgia"/>
          <w:b/>
          <w:sz w:val="24"/>
          <w:szCs w:val="24"/>
        </w:rPr>
      </w:pPr>
    </w:p>
    <w:p w:rsidR="00BA168B" w:rsidRDefault="00BA168B" w:rsidP="00E14DDE">
      <w:pPr>
        <w:spacing w:after="0" w:line="240" w:lineRule="auto"/>
        <w:jc w:val="center"/>
        <w:rPr>
          <w:rFonts w:ascii="Georgia" w:hAnsi="Georgia"/>
          <w:b/>
          <w:sz w:val="24"/>
          <w:szCs w:val="24"/>
        </w:rPr>
      </w:pPr>
    </w:p>
    <w:p w:rsidR="00E416D0" w:rsidRPr="000B1DD8" w:rsidRDefault="00E416D0" w:rsidP="000B1DD8">
      <w:pPr>
        <w:spacing w:after="0"/>
        <w:rPr>
          <w:rFonts w:ascii="Times New Roman" w:hAnsi="Times New Roman" w:cs="Times New Roman"/>
          <w:b/>
          <w:color w:val="00599C"/>
          <w:sz w:val="36"/>
          <w:szCs w:val="36"/>
        </w:rPr>
      </w:pPr>
      <w:r w:rsidRPr="000B1DD8">
        <w:rPr>
          <w:rFonts w:ascii="Times New Roman" w:hAnsi="Times New Roman" w:cs="Times New Roman"/>
          <w:b/>
          <w:color w:val="00599C"/>
          <w:sz w:val="36"/>
          <w:szCs w:val="36"/>
        </w:rPr>
        <w:t>Introduction</w:t>
      </w:r>
    </w:p>
    <w:p w:rsidR="00E416D0" w:rsidRPr="000B1DD8" w:rsidRDefault="00E416D0"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California law requires funeral homes to disclose their prices online.  In the spring of 2019 Funeral Consumers Alliance and Consumer Federation of America surveyed 203 funeral home websites in six large California cities and counties to learn how these funeral homes disclose prices.  Our specific goal was to learn how many funeral homes:</w:t>
      </w:r>
    </w:p>
    <w:p w:rsidR="000B1DD8" w:rsidRPr="000B1DD8" w:rsidRDefault="000B1DD8" w:rsidP="000B1DD8">
      <w:pPr>
        <w:spacing w:after="0"/>
        <w:ind w:firstLine="720"/>
        <w:rPr>
          <w:rFonts w:ascii="Times New Roman" w:hAnsi="Times New Roman" w:cs="Times New Roman"/>
          <w:sz w:val="24"/>
          <w:szCs w:val="24"/>
        </w:rPr>
      </w:pPr>
    </w:p>
    <w:p w:rsidR="000B1DD8" w:rsidRPr="000B1DD8" w:rsidRDefault="000B1DD8" w:rsidP="000B1DD8">
      <w:pPr>
        <w:pStyle w:val="ListParagraph"/>
        <w:numPr>
          <w:ilvl w:val="0"/>
          <w:numId w:val="1"/>
        </w:numPr>
        <w:spacing w:after="0"/>
        <w:rPr>
          <w:rFonts w:ascii="Times New Roman" w:hAnsi="Times New Roman" w:cs="Times New Roman"/>
          <w:sz w:val="24"/>
          <w:szCs w:val="24"/>
        </w:rPr>
      </w:pPr>
      <w:r w:rsidRPr="000B1DD8">
        <w:rPr>
          <w:rFonts w:ascii="Times New Roman" w:hAnsi="Times New Roman" w:cs="Times New Roman"/>
          <w:sz w:val="24"/>
          <w:szCs w:val="24"/>
        </w:rPr>
        <w:t>displayed their complete price and service lists in a prominent way on their website,</w:t>
      </w:r>
    </w:p>
    <w:p w:rsidR="000B1DD8" w:rsidRPr="000B1DD8" w:rsidRDefault="000B1DD8" w:rsidP="000B1DD8">
      <w:pPr>
        <w:pStyle w:val="ListParagraph"/>
        <w:numPr>
          <w:ilvl w:val="0"/>
          <w:numId w:val="1"/>
        </w:numPr>
        <w:spacing w:after="0"/>
        <w:rPr>
          <w:rFonts w:ascii="Times New Roman" w:hAnsi="Times New Roman" w:cs="Times New Roman"/>
          <w:sz w:val="24"/>
          <w:szCs w:val="24"/>
        </w:rPr>
      </w:pPr>
      <w:r w:rsidRPr="000B1DD8">
        <w:rPr>
          <w:rFonts w:ascii="Times New Roman" w:hAnsi="Times New Roman" w:cs="Times New Roman"/>
          <w:sz w:val="24"/>
          <w:szCs w:val="24"/>
        </w:rPr>
        <w:t>made their complete price list, while not prominent, at least visible to site-visitors,</w:t>
      </w:r>
    </w:p>
    <w:p w:rsidR="000B1DD8" w:rsidRPr="000B1DD8" w:rsidRDefault="000B1DD8" w:rsidP="000B1DD8">
      <w:pPr>
        <w:pStyle w:val="ListParagraph"/>
        <w:numPr>
          <w:ilvl w:val="0"/>
          <w:numId w:val="1"/>
        </w:numPr>
        <w:spacing w:after="0"/>
        <w:rPr>
          <w:rFonts w:ascii="Times New Roman" w:hAnsi="Times New Roman" w:cs="Times New Roman"/>
          <w:sz w:val="24"/>
          <w:szCs w:val="24"/>
        </w:rPr>
      </w:pPr>
      <w:r w:rsidRPr="000B1DD8">
        <w:rPr>
          <w:rFonts w:ascii="Times New Roman" w:hAnsi="Times New Roman" w:cs="Times New Roman"/>
          <w:sz w:val="24"/>
          <w:szCs w:val="24"/>
        </w:rPr>
        <w:t>hid or obfuscated their complete price list, or</w:t>
      </w:r>
    </w:p>
    <w:p w:rsidR="000B1DD8" w:rsidRPr="000B1DD8" w:rsidRDefault="000B1DD8" w:rsidP="000B1DD8">
      <w:pPr>
        <w:pStyle w:val="ListParagraph"/>
        <w:numPr>
          <w:ilvl w:val="0"/>
          <w:numId w:val="1"/>
        </w:numPr>
        <w:spacing w:after="0"/>
        <w:rPr>
          <w:rFonts w:ascii="Times New Roman" w:hAnsi="Times New Roman" w:cs="Times New Roman"/>
          <w:sz w:val="24"/>
          <w:szCs w:val="24"/>
        </w:rPr>
      </w:pPr>
      <w:proofErr w:type="gramStart"/>
      <w:r w:rsidRPr="000B1DD8">
        <w:rPr>
          <w:rFonts w:ascii="Times New Roman" w:hAnsi="Times New Roman" w:cs="Times New Roman"/>
          <w:sz w:val="24"/>
          <w:szCs w:val="24"/>
        </w:rPr>
        <w:t>apparently</w:t>
      </w:r>
      <w:proofErr w:type="gramEnd"/>
      <w:r w:rsidRPr="000B1DD8">
        <w:rPr>
          <w:rFonts w:ascii="Times New Roman" w:hAnsi="Times New Roman" w:cs="Times New Roman"/>
          <w:sz w:val="24"/>
          <w:szCs w:val="24"/>
        </w:rPr>
        <w:t xml:space="preserve"> violated California law through no price disclosure.</w:t>
      </w:r>
    </w:p>
    <w:p w:rsidR="000B1DD8" w:rsidRPr="000B1DD8" w:rsidRDefault="000B1DD8" w:rsidP="000B1DD8">
      <w:pPr>
        <w:spacing w:after="0"/>
        <w:ind w:firstLine="72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Since 1984, the Federal Trade Commission’s “Funeral Rule” has required funeral homes to give consumers a printed, itemized list of prices and services, called a General Price List (GPL), before the funeral arrangements are discussed.  The Rule also requires funeral homes to allow customers to pick services and goods item by item. Funeral homes may not offer or advertise only packages, as they had before the Rule’s enactment. In addition, the General Price List must disclose to consumers the specific rights they have under the Funeral Rule, using verbatim language from the FTC to ensure clarity. </w:t>
      </w:r>
    </w:p>
    <w:p w:rsidR="000B1DD8" w:rsidRPr="000B1DD8" w:rsidRDefault="000B1DD8" w:rsidP="000B1DD8">
      <w:pPr>
        <w:spacing w:after="0"/>
        <w:ind w:firstLine="72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California is the first and only state so far to require any form of price or service disclosure on a funeral home’s website. A law enacted in 2013 (SB658) requires funeral homes to do one of two things: 1. Post a complete General Price List on their website or 2. List 16 kinds of services and merchandise available, as defined by the Funeral Rule, along with a note that says, “A General Price List is available on request”.</w:t>
      </w:r>
      <w:r w:rsidRPr="000B1DD8">
        <w:rPr>
          <w:rStyle w:val="FootnoteReference"/>
          <w:rFonts w:ascii="Times New Roman" w:hAnsi="Times New Roman" w:cs="Times New Roman"/>
          <w:sz w:val="24"/>
          <w:szCs w:val="24"/>
        </w:rPr>
        <w:footnoteReference w:id="2"/>
      </w:r>
      <w:r w:rsidRPr="000B1DD8">
        <w:rPr>
          <w:rFonts w:ascii="Times New Roman" w:hAnsi="Times New Roman" w:cs="Times New Roman"/>
          <w:sz w:val="24"/>
          <w:szCs w:val="24"/>
        </w:rPr>
        <w:t xml:space="preserve">  In addition, the law does not define what “available on request” means, and does not require the funeral home to provide that price list electronically or by mail.  A key goal of this report is to identify those funeral homes that use this loophole in the law to make it difficult or impossible for consumers to obtain the General Price List without visiting the funeral home. </w:t>
      </w:r>
    </w:p>
    <w:p w:rsidR="00E416D0" w:rsidRPr="000B1DD8" w:rsidRDefault="00E416D0" w:rsidP="000B1DD8">
      <w:pPr>
        <w:spacing w:after="0"/>
        <w:ind w:firstLine="720"/>
        <w:rPr>
          <w:rFonts w:ascii="Times New Roman" w:hAnsi="Times New Roman" w:cs="Times New Roman"/>
          <w:b/>
          <w:sz w:val="24"/>
          <w:szCs w:val="24"/>
        </w:rPr>
      </w:pPr>
    </w:p>
    <w:p w:rsidR="00012F33" w:rsidRPr="000B1DD8" w:rsidRDefault="00012F33" w:rsidP="000B1DD8">
      <w:pPr>
        <w:spacing w:after="0"/>
        <w:rPr>
          <w:rFonts w:ascii="Times New Roman" w:hAnsi="Times New Roman" w:cs="Times New Roman"/>
          <w:b/>
          <w:color w:val="00599C"/>
          <w:sz w:val="32"/>
          <w:szCs w:val="32"/>
        </w:rPr>
      </w:pPr>
      <w:r w:rsidRPr="000B1DD8">
        <w:rPr>
          <w:rFonts w:ascii="Times New Roman" w:hAnsi="Times New Roman" w:cs="Times New Roman"/>
          <w:b/>
          <w:color w:val="00599C"/>
          <w:sz w:val="32"/>
          <w:szCs w:val="32"/>
        </w:rPr>
        <w:t>Summary of Results</w:t>
      </w:r>
    </w:p>
    <w:p w:rsidR="00E416D0" w:rsidRPr="000B1DD8" w:rsidRDefault="00E416D0" w:rsidP="000B1DD8">
      <w:pPr>
        <w:spacing w:after="0"/>
        <w:rPr>
          <w:rFonts w:ascii="Times New Roman" w:hAnsi="Times New Roman" w:cs="Times New Roman"/>
          <w:b/>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California has 1,086 licensed funeral establishments as of August, 2019, according to the California Cemetery and Funeral Bureau, the state regulatory agency. Our survey studied the websites of nearly 20 percent of these funeral homes (203). Our research found that more than two-fifths of funeral homes (45%) prominently disclosed prices, but that nearly one-third of the </w:t>
      </w:r>
      <w:r w:rsidRPr="000B1DD8">
        <w:rPr>
          <w:rFonts w:ascii="Times New Roman" w:hAnsi="Times New Roman" w:cs="Times New Roman"/>
          <w:sz w:val="24"/>
          <w:szCs w:val="24"/>
        </w:rPr>
        <w:lastRenderedPageBreak/>
        <w:t>homes (28%) made it very difficult or impossible for consumers to learn what prices they charge without actually visiting the home to pick up a price list.</w:t>
      </w:r>
    </w:p>
    <w:p w:rsidR="000B1DD8" w:rsidRPr="000B1DD8" w:rsidRDefault="000B1DD8" w:rsidP="000B1DD8">
      <w:pPr>
        <w:spacing w:after="0"/>
        <w:rPr>
          <w:rFonts w:ascii="Times New Roman" w:hAnsi="Times New Roman" w:cs="Times New Roman"/>
          <w:b/>
          <w:sz w:val="24"/>
          <w:szCs w:val="24"/>
        </w:rPr>
      </w:pPr>
    </w:p>
    <w:p w:rsidR="000B1DD8" w:rsidRPr="000B1DD8" w:rsidRDefault="000B1DD8" w:rsidP="000B1DD8">
      <w:pPr>
        <w:pStyle w:val="ListParagraph"/>
        <w:numPr>
          <w:ilvl w:val="0"/>
          <w:numId w:val="2"/>
        </w:numPr>
        <w:spacing w:after="0"/>
        <w:ind w:left="1080"/>
        <w:rPr>
          <w:rFonts w:ascii="Times New Roman" w:hAnsi="Times New Roman" w:cs="Times New Roman"/>
          <w:sz w:val="24"/>
          <w:szCs w:val="24"/>
        </w:rPr>
      </w:pPr>
      <w:r w:rsidRPr="000B1DD8">
        <w:rPr>
          <w:rFonts w:ascii="Times New Roman" w:hAnsi="Times New Roman" w:cs="Times New Roman"/>
          <w:sz w:val="24"/>
          <w:szCs w:val="24"/>
        </w:rPr>
        <w:t xml:space="preserve">More than two-fifths of all surveyed funeral homes (44%) prominently displayed their complete price lists online. Site visitors will be able to easily find complete funeral price information. </w:t>
      </w:r>
    </w:p>
    <w:p w:rsidR="000B1DD8" w:rsidRPr="000B1DD8" w:rsidRDefault="000B1DD8" w:rsidP="000B1DD8">
      <w:pPr>
        <w:pStyle w:val="ListParagraph"/>
        <w:numPr>
          <w:ilvl w:val="0"/>
          <w:numId w:val="2"/>
        </w:numPr>
        <w:spacing w:after="0"/>
        <w:ind w:left="1080"/>
        <w:rPr>
          <w:rFonts w:ascii="Times New Roman" w:hAnsi="Times New Roman" w:cs="Times New Roman"/>
          <w:sz w:val="24"/>
          <w:szCs w:val="24"/>
        </w:rPr>
      </w:pPr>
      <w:r w:rsidRPr="000B1DD8">
        <w:rPr>
          <w:rFonts w:ascii="Times New Roman" w:hAnsi="Times New Roman" w:cs="Times New Roman"/>
          <w:sz w:val="24"/>
          <w:szCs w:val="24"/>
        </w:rPr>
        <w:t xml:space="preserve">One-quarter (25%) linked their price lists on their websites in such a way that the price list was visible, but not prominent. Visitors to these sites will have to look more closely to find complete price information. </w:t>
      </w:r>
    </w:p>
    <w:p w:rsidR="000B1DD8" w:rsidRPr="000B1DD8" w:rsidRDefault="000B1DD8" w:rsidP="000B1DD8">
      <w:pPr>
        <w:pStyle w:val="ListParagraph"/>
        <w:numPr>
          <w:ilvl w:val="0"/>
          <w:numId w:val="2"/>
        </w:numPr>
        <w:spacing w:after="0"/>
        <w:ind w:left="1080"/>
        <w:rPr>
          <w:rFonts w:ascii="Times New Roman" w:hAnsi="Times New Roman" w:cs="Times New Roman"/>
          <w:sz w:val="24"/>
          <w:szCs w:val="24"/>
        </w:rPr>
      </w:pPr>
      <w:r w:rsidRPr="000B1DD8">
        <w:rPr>
          <w:rFonts w:ascii="Times New Roman" w:hAnsi="Times New Roman" w:cs="Times New Roman"/>
          <w:sz w:val="24"/>
          <w:szCs w:val="24"/>
        </w:rPr>
        <w:t xml:space="preserve">Another quarter (25%) concealed their complete prices. These funeral homes used the loophole in California law to avoid disclosing prices. </w:t>
      </w:r>
    </w:p>
    <w:p w:rsidR="000B1DD8" w:rsidRPr="000B1DD8" w:rsidRDefault="000B1DD8" w:rsidP="000B1DD8">
      <w:pPr>
        <w:pStyle w:val="ListParagraph"/>
        <w:numPr>
          <w:ilvl w:val="0"/>
          <w:numId w:val="2"/>
        </w:numPr>
        <w:spacing w:after="0"/>
        <w:ind w:left="1080"/>
        <w:rPr>
          <w:rFonts w:ascii="Times New Roman" w:hAnsi="Times New Roman" w:cs="Times New Roman"/>
          <w:sz w:val="24"/>
          <w:szCs w:val="24"/>
        </w:rPr>
      </w:pPr>
      <w:r w:rsidRPr="000B1DD8">
        <w:rPr>
          <w:rFonts w:ascii="Times New Roman" w:hAnsi="Times New Roman" w:cs="Times New Roman"/>
          <w:sz w:val="24"/>
          <w:szCs w:val="24"/>
        </w:rPr>
        <w:t xml:space="preserve">A small number of funeral homes (3%) appeared to be in violation of state law. These businesses neither posted their price lists nor alerted consumers to the availability of a price list on request.  </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We also found that funeral homes in some counties or cities were more willing to disclose prominently than in other locations, with homes in the city of Los Angeles being far more likely to post conspicuously than those in the other five areas.  Listed from highest to lowest rate of prominent disclosure:</w:t>
      </w:r>
    </w:p>
    <w:p w:rsidR="00214501" w:rsidRPr="000B1DD8" w:rsidRDefault="00214501" w:rsidP="000B1DD8">
      <w:pPr>
        <w:spacing w:after="0"/>
        <w:rPr>
          <w:rFonts w:ascii="Times New Roman" w:hAnsi="Times New Roman" w:cs="Times New Roman"/>
          <w:sz w:val="24"/>
          <w:szCs w:val="24"/>
        </w:rPr>
      </w:pPr>
    </w:p>
    <w:tbl>
      <w:tblPr>
        <w:tblW w:w="3420" w:type="dxa"/>
        <w:jc w:val="center"/>
        <w:tblLook w:val="04A0" w:firstRow="1" w:lastRow="0" w:firstColumn="1" w:lastColumn="0" w:noHBand="0" w:noVBand="1"/>
      </w:tblPr>
      <w:tblGrid>
        <w:gridCol w:w="2700"/>
        <w:gridCol w:w="730"/>
      </w:tblGrid>
      <w:tr w:rsidR="00705F2F" w:rsidRPr="000B1DD8" w:rsidTr="00705F2F">
        <w:trPr>
          <w:trHeight w:val="315"/>
          <w:jc w:val="center"/>
        </w:trPr>
        <w:tc>
          <w:tcPr>
            <w:tcW w:w="270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05F2F" w:rsidRPr="000B1DD8" w:rsidRDefault="00705F2F" w:rsidP="000B1DD8">
            <w:pPr>
              <w:spacing w:after="0"/>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City of Los Angeles</w:t>
            </w:r>
          </w:p>
        </w:tc>
        <w:tc>
          <w:tcPr>
            <w:tcW w:w="720" w:type="dxa"/>
            <w:tcBorders>
              <w:top w:val="single" w:sz="12" w:space="0" w:color="auto"/>
              <w:left w:val="nil"/>
              <w:bottom w:val="single" w:sz="4" w:space="0" w:color="auto"/>
              <w:right w:val="single" w:sz="12" w:space="0" w:color="auto"/>
            </w:tcBorders>
            <w:shd w:val="clear" w:color="auto" w:fill="auto"/>
            <w:noWrap/>
            <w:vAlign w:val="bottom"/>
            <w:hideMark/>
          </w:tcPr>
          <w:p w:rsidR="00705F2F" w:rsidRPr="000B1DD8" w:rsidRDefault="00705F2F" w:rsidP="000B1DD8">
            <w:pPr>
              <w:spacing w:after="0"/>
              <w:jc w:val="right"/>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73%</w:t>
            </w:r>
          </w:p>
        </w:tc>
      </w:tr>
      <w:tr w:rsidR="00705F2F" w:rsidRPr="000B1DD8" w:rsidTr="00705F2F">
        <w:trPr>
          <w:trHeight w:val="315"/>
          <w:jc w:val="center"/>
        </w:trPr>
        <w:tc>
          <w:tcPr>
            <w:tcW w:w="2700" w:type="dxa"/>
            <w:tcBorders>
              <w:top w:val="nil"/>
              <w:left w:val="single" w:sz="12" w:space="0" w:color="auto"/>
              <w:bottom w:val="single" w:sz="4" w:space="0" w:color="auto"/>
              <w:right w:val="single" w:sz="4" w:space="0" w:color="auto"/>
            </w:tcBorders>
            <w:shd w:val="clear" w:color="auto" w:fill="auto"/>
            <w:noWrap/>
            <w:vAlign w:val="center"/>
            <w:hideMark/>
          </w:tcPr>
          <w:p w:rsidR="00705F2F" w:rsidRPr="000B1DD8" w:rsidRDefault="00705F2F" w:rsidP="000B1DD8">
            <w:pPr>
              <w:spacing w:after="0"/>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City of Sacramento</w:t>
            </w:r>
          </w:p>
        </w:tc>
        <w:tc>
          <w:tcPr>
            <w:tcW w:w="720" w:type="dxa"/>
            <w:tcBorders>
              <w:top w:val="nil"/>
              <w:left w:val="nil"/>
              <w:bottom w:val="single" w:sz="4" w:space="0" w:color="auto"/>
              <w:right w:val="single" w:sz="12" w:space="0" w:color="auto"/>
            </w:tcBorders>
            <w:shd w:val="clear" w:color="auto" w:fill="auto"/>
            <w:noWrap/>
            <w:vAlign w:val="bottom"/>
            <w:hideMark/>
          </w:tcPr>
          <w:p w:rsidR="00705F2F" w:rsidRPr="000B1DD8" w:rsidRDefault="000B1DD8" w:rsidP="000B1DD8">
            <w:pPr>
              <w:spacing w:after="0"/>
              <w:jc w:val="right"/>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52</w:t>
            </w:r>
            <w:r w:rsidR="00705F2F" w:rsidRPr="000B1DD8">
              <w:rPr>
                <w:rFonts w:ascii="Times New Roman" w:eastAsia="Times New Roman" w:hAnsi="Times New Roman" w:cs="Times New Roman"/>
                <w:color w:val="000000"/>
                <w:sz w:val="28"/>
                <w:szCs w:val="24"/>
              </w:rPr>
              <w:t>%</w:t>
            </w:r>
          </w:p>
        </w:tc>
      </w:tr>
      <w:tr w:rsidR="00705F2F" w:rsidRPr="000B1DD8" w:rsidTr="00705F2F">
        <w:trPr>
          <w:trHeight w:val="315"/>
          <w:jc w:val="center"/>
        </w:trPr>
        <w:tc>
          <w:tcPr>
            <w:tcW w:w="2700" w:type="dxa"/>
            <w:tcBorders>
              <w:top w:val="nil"/>
              <w:left w:val="single" w:sz="12" w:space="0" w:color="auto"/>
              <w:bottom w:val="single" w:sz="4" w:space="0" w:color="auto"/>
              <w:right w:val="single" w:sz="4" w:space="0" w:color="auto"/>
            </w:tcBorders>
            <w:shd w:val="clear" w:color="auto" w:fill="auto"/>
            <w:noWrap/>
            <w:vAlign w:val="center"/>
            <w:hideMark/>
          </w:tcPr>
          <w:p w:rsidR="00705F2F" w:rsidRPr="000B1DD8" w:rsidRDefault="00705F2F" w:rsidP="000B1DD8">
            <w:pPr>
              <w:spacing w:after="0"/>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Orange County</w:t>
            </w:r>
          </w:p>
        </w:tc>
        <w:tc>
          <w:tcPr>
            <w:tcW w:w="720" w:type="dxa"/>
            <w:tcBorders>
              <w:top w:val="nil"/>
              <w:left w:val="nil"/>
              <w:bottom w:val="single" w:sz="4" w:space="0" w:color="auto"/>
              <w:right w:val="single" w:sz="12" w:space="0" w:color="auto"/>
            </w:tcBorders>
            <w:shd w:val="clear" w:color="auto" w:fill="auto"/>
            <w:noWrap/>
            <w:vAlign w:val="bottom"/>
            <w:hideMark/>
          </w:tcPr>
          <w:p w:rsidR="00705F2F" w:rsidRPr="000B1DD8" w:rsidRDefault="00705F2F" w:rsidP="000B1DD8">
            <w:pPr>
              <w:spacing w:after="0"/>
              <w:jc w:val="right"/>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4</w:t>
            </w:r>
            <w:r w:rsidR="000B1DD8" w:rsidRPr="000B1DD8">
              <w:rPr>
                <w:rFonts w:ascii="Times New Roman" w:eastAsia="Times New Roman" w:hAnsi="Times New Roman" w:cs="Times New Roman"/>
                <w:color w:val="000000"/>
                <w:sz w:val="28"/>
                <w:szCs w:val="24"/>
              </w:rPr>
              <w:t>7</w:t>
            </w:r>
            <w:r w:rsidRPr="000B1DD8">
              <w:rPr>
                <w:rFonts w:ascii="Times New Roman" w:eastAsia="Times New Roman" w:hAnsi="Times New Roman" w:cs="Times New Roman"/>
                <w:color w:val="000000"/>
                <w:sz w:val="28"/>
                <w:szCs w:val="24"/>
              </w:rPr>
              <w:t>%</w:t>
            </w:r>
          </w:p>
        </w:tc>
      </w:tr>
      <w:tr w:rsidR="00705F2F" w:rsidRPr="000B1DD8" w:rsidTr="00705F2F">
        <w:trPr>
          <w:trHeight w:val="315"/>
          <w:jc w:val="center"/>
        </w:trPr>
        <w:tc>
          <w:tcPr>
            <w:tcW w:w="2700" w:type="dxa"/>
            <w:tcBorders>
              <w:top w:val="nil"/>
              <w:left w:val="single" w:sz="12" w:space="0" w:color="auto"/>
              <w:bottom w:val="single" w:sz="4" w:space="0" w:color="auto"/>
              <w:right w:val="single" w:sz="4" w:space="0" w:color="auto"/>
            </w:tcBorders>
            <w:shd w:val="clear" w:color="auto" w:fill="auto"/>
            <w:noWrap/>
            <w:vAlign w:val="center"/>
            <w:hideMark/>
          </w:tcPr>
          <w:p w:rsidR="00705F2F" w:rsidRPr="000B1DD8" w:rsidRDefault="00705F2F" w:rsidP="000B1DD8">
            <w:pPr>
              <w:spacing w:after="0"/>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City of San Francisco</w:t>
            </w:r>
          </w:p>
        </w:tc>
        <w:tc>
          <w:tcPr>
            <w:tcW w:w="720" w:type="dxa"/>
            <w:tcBorders>
              <w:top w:val="nil"/>
              <w:left w:val="nil"/>
              <w:bottom w:val="single" w:sz="4" w:space="0" w:color="auto"/>
              <w:right w:val="single" w:sz="12" w:space="0" w:color="auto"/>
            </w:tcBorders>
            <w:shd w:val="clear" w:color="auto" w:fill="auto"/>
            <w:noWrap/>
            <w:vAlign w:val="bottom"/>
            <w:hideMark/>
          </w:tcPr>
          <w:p w:rsidR="00705F2F" w:rsidRPr="000B1DD8" w:rsidRDefault="00705F2F" w:rsidP="000B1DD8">
            <w:pPr>
              <w:spacing w:after="0"/>
              <w:jc w:val="right"/>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38%</w:t>
            </w:r>
          </w:p>
        </w:tc>
      </w:tr>
      <w:tr w:rsidR="00705F2F" w:rsidRPr="000B1DD8" w:rsidTr="00705F2F">
        <w:trPr>
          <w:trHeight w:val="315"/>
          <w:jc w:val="center"/>
        </w:trPr>
        <w:tc>
          <w:tcPr>
            <w:tcW w:w="2700" w:type="dxa"/>
            <w:tcBorders>
              <w:top w:val="nil"/>
              <w:left w:val="single" w:sz="12" w:space="0" w:color="auto"/>
              <w:bottom w:val="single" w:sz="4" w:space="0" w:color="auto"/>
              <w:right w:val="single" w:sz="4" w:space="0" w:color="auto"/>
            </w:tcBorders>
            <w:shd w:val="clear" w:color="auto" w:fill="auto"/>
            <w:noWrap/>
            <w:vAlign w:val="center"/>
            <w:hideMark/>
          </w:tcPr>
          <w:p w:rsidR="00705F2F" w:rsidRPr="000B1DD8" w:rsidRDefault="00705F2F" w:rsidP="000B1DD8">
            <w:pPr>
              <w:spacing w:after="0"/>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City of San Diego</w:t>
            </w:r>
          </w:p>
        </w:tc>
        <w:tc>
          <w:tcPr>
            <w:tcW w:w="720" w:type="dxa"/>
            <w:tcBorders>
              <w:top w:val="nil"/>
              <w:left w:val="nil"/>
              <w:bottom w:val="single" w:sz="4" w:space="0" w:color="auto"/>
              <w:right w:val="single" w:sz="12" w:space="0" w:color="auto"/>
            </w:tcBorders>
            <w:shd w:val="clear" w:color="auto" w:fill="auto"/>
            <w:noWrap/>
            <w:vAlign w:val="bottom"/>
            <w:hideMark/>
          </w:tcPr>
          <w:p w:rsidR="00705F2F" w:rsidRPr="000B1DD8" w:rsidRDefault="00705F2F" w:rsidP="000B1DD8">
            <w:pPr>
              <w:spacing w:after="0"/>
              <w:jc w:val="right"/>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31%</w:t>
            </w:r>
          </w:p>
        </w:tc>
      </w:tr>
      <w:tr w:rsidR="00705F2F" w:rsidRPr="000B1DD8" w:rsidTr="00705F2F">
        <w:trPr>
          <w:trHeight w:val="330"/>
          <w:jc w:val="center"/>
        </w:trPr>
        <w:tc>
          <w:tcPr>
            <w:tcW w:w="2700" w:type="dxa"/>
            <w:tcBorders>
              <w:top w:val="nil"/>
              <w:left w:val="single" w:sz="12" w:space="0" w:color="auto"/>
              <w:bottom w:val="single" w:sz="12" w:space="0" w:color="auto"/>
              <w:right w:val="single" w:sz="4" w:space="0" w:color="auto"/>
            </w:tcBorders>
            <w:shd w:val="clear" w:color="auto" w:fill="auto"/>
            <w:noWrap/>
            <w:vAlign w:val="center"/>
            <w:hideMark/>
          </w:tcPr>
          <w:p w:rsidR="00705F2F" w:rsidRPr="000B1DD8" w:rsidRDefault="00705F2F" w:rsidP="000B1DD8">
            <w:pPr>
              <w:spacing w:after="0"/>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Alameda County</w:t>
            </w:r>
          </w:p>
        </w:tc>
        <w:tc>
          <w:tcPr>
            <w:tcW w:w="720" w:type="dxa"/>
            <w:tcBorders>
              <w:top w:val="nil"/>
              <w:left w:val="nil"/>
              <w:bottom w:val="single" w:sz="12" w:space="0" w:color="auto"/>
              <w:right w:val="single" w:sz="12" w:space="0" w:color="auto"/>
            </w:tcBorders>
            <w:shd w:val="clear" w:color="auto" w:fill="auto"/>
            <w:noWrap/>
            <w:vAlign w:val="bottom"/>
            <w:hideMark/>
          </w:tcPr>
          <w:p w:rsidR="00705F2F" w:rsidRPr="000B1DD8" w:rsidRDefault="00705F2F" w:rsidP="000B1DD8">
            <w:pPr>
              <w:spacing w:after="0"/>
              <w:jc w:val="right"/>
              <w:rPr>
                <w:rFonts w:ascii="Times New Roman" w:eastAsia="Times New Roman" w:hAnsi="Times New Roman" w:cs="Times New Roman"/>
                <w:color w:val="000000"/>
                <w:sz w:val="28"/>
                <w:szCs w:val="24"/>
              </w:rPr>
            </w:pPr>
            <w:r w:rsidRPr="000B1DD8">
              <w:rPr>
                <w:rFonts w:ascii="Times New Roman" w:eastAsia="Times New Roman" w:hAnsi="Times New Roman" w:cs="Times New Roman"/>
                <w:color w:val="000000"/>
                <w:sz w:val="28"/>
                <w:szCs w:val="24"/>
              </w:rPr>
              <w:t>27%</w:t>
            </w:r>
          </w:p>
        </w:tc>
      </w:tr>
    </w:tbl>
    <w:p w:rsidR="00705F2F" w:rsidRPr="000B1DD8" w:rsidRDefault="00705F2F" w:rsidP="000B1DD8">
      <w:pPr>
        <w:spacing w:after="0"/>
        <w:rPr>
          <w:rFonts w:ascii="Times New Roman" w:hAnsi="Times New Roman" w:cs="Times New Roman"/>
          <w:sz w:val="24"/>
          <w:szCs w:val="24"/>
        </w:rPr>
      </w:pPr>
    </w:p>
    <w:p w:rsidR="00E92DA7" w:rsidRPr="000B1DD8" w:rsidRDefault="00E416D0" w:rsidP="000B1DD8">
      <w:pPr>
        <w:spacing w:after="0"/>
        <w:rPr>
          <w:rFonts w:ascii="Times New Roman" w:hAnsi="Times New Roman" w:cs="Times New Roman"/>
          <w:color w:val="00599C"/>
          <w:sz w:val="32"/>
          <w:szCs w:val="32"/>
        </w:rPr>
      </w:pPr>
      <w:r w:rsidRPr="000B1DD8">
        <w:rPr>
          <w:rFonts w:ascii="Times New Roman" w:hAnsi="Times New Roman" w:cs="Times New Roman"/>
          <w:b/>
          <w:color w:val="00599C"/>
          <w:sz w:val="32"/>
          <w:szCs w:val="32"/>
        </w:rPr>
        <w:t>Importance of Funeral Home Price Disclosure</w:t>
      </w:r>
    </w:p>
    <w:p w:rsidR="00386AEE" w:rsidRPr="000B1DD8" w:rsidRDefault="00386AEE"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There are sound public policy reasons why the FTC enacted the Funeral Rule. Unlike other retail transactions, buying a funeral is a “distress purchase”—it’s something no one wants to buy, but that everyone has to buy. Consumers cannot “opt out” of death. Because funeral consumers are frequently grief-stricken, they often cannot make decisions that are as rational as they would make with other large purchases.  This puts the funeral director in a position of greater influence than the buyer. </w:t>
      </w:r>
    </w:p>
    <w:p w:rsidR="000B1DD8" w:rsidRPr="000B1DD8" w:rsidRDefault="000B1DD8" w:rsidP="000B1DD8">
      <w:pPr>
        <w:spacing w:after="0"/>
        <w:rPr>
          <w:rFonts w:ascii="Times New Roman" w:hAnsi="Times New Roman" w:cs="Times New Roman"/>
          <w:sz w:val="24"/>
          <w:szCs w:val="24"/>
        </w:rPr>
      </w:pPr>
    </w:p>
    <w:p w:rsid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lastRenderedPageBreak/>
        <w:t>And funerals are relatively expensive. The cost of a full-service conventional funeral (including viewing the body, ceremonies, etc.) is $7,360.</w:t>
      </w:r>
      <w:r w:rsidRPr="000B1DD8">
        <w:rPr>
          <w:rStyle w:val="FootnoteReference"/>
          <w:rFonts w:ascii="Times New Roman" w:hAnsi="Times New Roman" w:cs="Times New Roman"/>
          <w:sz w:val="24"/>
          <w:szCs w:val="24"/>
        </w:rPr>
        <w:footnoteReference w:id="3"/>
      </w:r>
      <w:r w:rsidRPr="000B1DD8">
        <w:rPr>
          <w:rFonts w:ascii="Times New Roman" w:hAnsi="Times New Roman" w:cs="Times New Roman"/>
          <w:sz w:val="24"/>
          <w:szCs w:val="24"/>
        </w:rPr>
        <w:t xml:space="preserve"> This does </w:t>
      </w:r>
      <w:r w:rsidRPr="000B1DD8">
        <w:rPr>
          <w:rFonts w:ascii="Times New Roman" w:hAnsi="Times New Roman" w:cs="Times New Roman"/>
          <w:i/>
          <w:sz w:val="24"/>
          <w:szCs w:val="24"/>
        </w:rPr>
        <w:t>not</w:t>
      </w:r>
      <w:r w:rsidRPr="000B1DD8">
        <w:rPr>
          <w:rFonts w:ascii="Times New Roman" w:hAnsi="Times New Roman" w:cs="Times New Roman"/>
          <w:sz w:val="24"/>
          <w:szCs w:val="24"/>
        </w:rPr>
        <w:t xml:space="preserve"> include cemetery costs, which frequently adds $2,000 to $3,000, and sometimes more</w:t>
      </w:r>
      <w:r>
        <w:rPr>
          <w:rFonts w:ascii="Times New Roman" w:hAnsi="Times New Roman" w:cs="Times New Roman"/>
          <w:sz w:val="24"/>
          <w:szCs w:val="24"/>
        </w:rPr>
        <w:t xml:space="preserve">. </w:t>
      </w: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Even a simple, direct cremation typically costs $1,500 to $2,500 in most parts of the US.</w:t>
      </w:r>
      <w:r w:rsidRPr="000B1DD8">
        <w:rPr>
          <w:rStyle w:val="FootnoteReference"/>
          <w:rFonts w:ascii="Times New Roman" w:hAnsi="Times New Roman" w:cs="Times New Roman"/>
          <w:sz w:val="24"/>
          <w:szCs w:val="24"/>
        </w:rPr>
        <w:footnoteReference w:id="4"/>
      </w:r>
      <w:r w:rsidRPr="000B1DD8">
        <w:rPr>
          <w:rFonts w:ascii="Times New Roman" w:hAnsi="Times New Roman" w:cs="Times New Roman"/>
          <w:sz w:val="24"/>
          <w:szCs w:val="24"/>
        </w:rPr>
        <w:t xml:space="preserve"> The Federal Reserve’s research shows that most Americans can’t pay for an unexpected $400 expense.</w:t>
      </w:r>
      <w:r w:rsidRPr="000B1DD8">
        <w:rPr>
          <w:rStyle w:val="FootnoteReference"/>
          <w:rFonts w:ascii="Times New Roman" w:hAnsi="Times New Roman" w:cs="Times New Roman"/>
          <w:sz w:val="24"/>
          <w:szCs w:val="24"/>
        </w:rPr>
        <w:footnoteReference w:id="5"/>
      </w:r>
      <w:r w:rsidRPr="000B1DD8">
        <w:rPr>
          <w:rFonts w:ascii="Times New Roman" w:hAnsi="Times New Roman" w:cs="Times New Roman"/>
          <w:sz w:val="24"/>
          <w:szCs w:val="24"/>
        </w:rPr>
        <w:t xml:space="preserve"> It is easy to see that even a simple cremation would constitute a major hardship cost for the average American household.  The ubiquity of television ads for small life insurance policies to help cover this expense attests to the financial burden that funerals can impose on many Americans.</w:t>
      </w:r>
      <w:r w:rsidRPr="000B1DD8">
        <w:rPr>
          <w:rFonts w:ascii="Times New Roman" w:hAnsi="Times New Roman" w:cs="Times New Roman"/>
          <w:sz w:val="24"/>
          <w:szCs w:val="24"/>
        </w:rPr>
        <w:br/>
      </w: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The ability of California families to easily compare funeral, burial, and cremation prices gives them a much greater opportunity to plan for funerals in advance and avoid the need to take out expensive personal loans to cover related expenses.</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While the FTC’s requirement to hand paper price lists to consumers who visit the funeral home is important and helpful, it is also insufficient and now is outdated because funeral homes can easily post the required price lists on their websites. To facilitate online shopping, in 2013 California enacted SB658. Grieving families do not have the time or wherewithal to physically travel to three, four, or five funeral homes in person. The mainstream funeral industry has historically resisted price transparency; it was this refusal to disclose costs that prompted the FTC to put regulations in place. Now in the digital age, most funeral homes ignore the opportunity to post their price lists online. Our 2015 study, </w:t>
      </w:r>
      <w:r w:rsidRPr="000B1DD8">
        <w:rPr>
          <w:rFonts w:ascii="Times New Roman" w:hAnsi="Times New Roman" w:cs="Times New Roman"/>
          <w:i/>
          <w:sz w:val="24"/>
          <w:szCs w:val="24"/>
        </w:rPr>
        <w:t xml:space="preserve">Funeral Shopping Online, </w:t>
      </w:r>
      <w:r w:rsidRPr="000B1DD8">
        <w:rPr>
          <w:rStyle w:val="FootnoteReference"/>
          <w:rFonts w:ascii="Times New Roman" w:hAnsi="Times New Roman" w:cs="Times New Roman"/>
          <w:i/>
          <w:sz w:val="24"/>
          <w:szCs w:val="24"/>
        </w:rPr>
        <w:footnoteReference w:id="6"/>
      </w:r>
      <w:r w:rsidRPr="000B1DD8">
        <w:rPr>
          <w:rFonts w:ascii="Times New Roman" w:hAnsi="Times New Roman" w:cs="Times New Roman"/>
          <w:i/>
          <w:sz w:val="24"/>
          <w:szCs w:val="24"/>
        </w:rPr>
        <w:t xml:space="preserve"> </w:t>
      </w:r>
      <w:r w:rsidRPr="000B1DD8">
        <w:rPr>
          <w:rFonts w:ascii="Times New Roman" w:hAnsi="Times New Roman" w:cs="Times New Roman"/>
          <w:sz w:val="24"/>
          <w:szCs w:val="24"/>
        </w:rPr>
        <w:t xml:space="preserve">found that only 25 percent of surveyed funeral homes in 10 American cities fully disclosed prices on their website. </w:t>
      </w:r>
    </w:p>
    <w:p w:rsidR="00705F2F" w:rsidRPr="000B1DD8" w:rsidRDefault="00705F2F" w:rsidP="000B1DD8">
      <w:pPr>
        <w:spacing w:after="0"/>
        <w:rPr>
          <w:rFonts w:ascii="Times New Roman" w:hAnsi="Times New Roman" w:cs="Times New Roman"/>
          <w:sz w:val="24"/>
          <w:szCs w:val="24"/>
        </w:rPr>
      </w:pPr>
    </w:p>
    <w:p w:rsidR="00E416D0" w:rsidRPr="000B1DD8" w:rsidRDefault="00E416D0" w:rsidP="000B1DD8">
      <w:pPr>
        <w:spacing w:after="0"/>
        <w:rPr>
          <w:rFonts w:ascii="Times New Roman" w:hAnsi="Times New Roman" w:cs="Times New Roman"/>
          <w:b/>
          <w:color w:val="00599C"/>
          <w:sz w:val="32"/>
          <w:szCs w:val="32"/>
        </w:rPr>
      </w:pPr>
      <w:r w:rsidRPr="000B1DD8">
        <w:rPr>
          <w:rFonts w:ascii="Times New Roman" w:hAnsi="Times New Roman" w:cs="Times New Roman"/>
          <w:b/>
          <w:color w:val="00599C"/>
          <w:sz w:val="32"/>
          <w:szCs w:val="32"/>
        </w:rPr>
        <w:t>The California Law Loophole and Its Exploitation by SCI/Dignity</w:t>
      </w:r>
    </w:p>
    <w:p w:rsidR="00E416D0" w:rsidRPr="000B1DD8" w:rsidRDefault="00E416D0"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One-quarter of California funeral homes surveyed (25%) take advantage of the California law loophole to hide their prices.  Three-fifths of these homes (33 are) affiliated with Service Corporation International (SCI) under the brand name “Dignity Memorial”.  This company includes the largest number of funeral homes in the country – about 11 percent of the total.   It also refuses to disclose its prices online anywhere in the country, with rare exceptions for some of its subsidiary cremation brands.  In our national research, FCA and CFA have found no SCI/Dignity funeral home that included the General Price List online.</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lastRenderedPageBreak/>
        <w:t xml:space="preserve">In California, utilizing the loophole, SCI/Dignity funeral homes included a sometimes obscure list of services offered followed by the statement, “A general price list is available on request.”  But when we requested the price lists from 33 SCI/Dignity homes, only two locations responded. One employee provided price lists for five locations in Orange County. One SCI/Dignity location in Los Angeles provided a price list by email.  </w:t>
      </w:r>
      <w:r w:rsidRPr="000B1DD8">
        <w:rPr>
          <w:rFonts w:ascii="Times New Roman" w:hAnsi="Times New Roman" w:cs="Times New Roman"/>
          <w:sz w:val="24"/>
          <w:szCs w:val="24"/>
        </w:rPr>
        <w:br/>
      </w:r>
    </w:p>
    <w:p w:rsid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Of 20 independently owned funeral homes using the opt-out, seven replied to our email with a price list.</w:t>
      </w:r>
      <w:r>
        <w:rPr>
          <w:rFonts w:ascii="Times New Roman" w:hAnsi="Times New Roman" w:cs="Times New Roman"/>
          <w:sz w:val="24"/>
          <w:szCs w:val="24"/>
        </w:rPr>
        <w:t xml:space="preserve"> </w:t>
      </w:r>
    </w:p>
    <w:p w:rsidR="000B1DD8" w:rsidRDefault="000B1DD8" w:rsidP="000B1DD8">
      <w:pPr>
        <w:spacing w:after="0"/>
        <w:ind w:firstLine="72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It is clear that despite the law’s language, complete price lists are usually available to consumers visiting online but rarely, in our survey sample, from SCI/Dignity funeral homes.  There is a clear need for California legislators to close the loophole in the law.</w:t>
      </w:r>
    </w:p>
    <w:p w:rsidR="00E14DDE" w:rsidRPr="000B1DD8" w:rsidDel="00B44696" w:rsidRDefault="00E14DDE" w:rsidP="000B1DD8">
      <w:pPr>
        <w:spacing w:after="0"/>
        <w:rPr>
          <w:rFonts w:ascii="Times New Roman" w:hAnsi="Times New Roman" w:cs="Times New Roman"/>
          <w:sz w:val="24"/>
          <w:szCs w:val="24"/>
        </w:rPr>
      </w:pPr>
    </w:p>
    <w:p w:rsidR="00A26810" w:rsidRPr="000B1DD8" w:rsidRDefault="004C72E0" w:rsidP="000B1DD8">
      <w:pPr>
        <w:spacing w:after="0"/>
        <w:rPr>
          <w:rFonts w:ascii="Times New Roman" w:hAnsi="Times New Roman" w:cs="Times New Roman"/>
          <w:b/>
          <w:color w:val="00599C"/>
          <w:sz w:val="32"/>
          <w:szCs w:val="24"/>
        </w:rPr>
      </w:pPr>
      <w:r w:rsidRPr="000B1DD8">
        <w:rPr>
          <w:rFonts w:ascii="Times New Roman" w:hAnsi="Times New Roman" w:cs="Times New Roman"/>
          <w:b/>
          <w:color w:val="00599C"/>
          <w:sz w:val="32"/>
          <w:szCs w:val="24"/>
        </w:rPr>
        <w:t>A Note on California’s “Cremation Culture”</w:t>
      </w:r>
    </w:p>
    <w:p w:rsidR="004C72E0" w:rsidRPr="000B1DD8" w:rsidRDefault="004C72E0" w:rsidP="000B1DD8">
      <w:pPr>
        <w:spacing w:after="0"/>
        <w:jc w:val="center"/>
        <w:rPr>
          <w:rFonts w:ascii="Times New Roman" w:hAnsi="Times New Roman" w:cs="Times New Roman"/>
          <w:b/>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This study’s goal is to learn how many funeral homes display their </w:t>
      </w:r>
      <w:r w:rsidRPr="000B1DD8">
        <w:rPr>
          <w:rFonts w:ascii="Times New Roman" w:hAnsi="Times New Roman" w:cs="Times New Roman"/>
          <w:b/>
          <w:i/>
          <w:sz w:val="24"/>
          <w:szCs w:val="24"/>
        </w:rPr>
        <w:t xml:space="preserve">complete General Price List. </w:t>
      </w:r>
      <w:r w:rsidRPr="000B1DD8">
        <w:rPr>
          <w:rFonts w:ascii="Times New Roman" w:hAnsi="Times New Roman" w:cs="Times New Roman"/>
          <w:sz w:val="24"/>
          <w:szCs w:val="24"/>
        </w:rPr>
        <w:t xml:space="preserve">We do not give credit for advertising pre-packaged cremations or funerals. The FTC Funeral Rule was enacted because the funeral industry insisted that consumers buy packages, whether they wanted all the items included or not. </w:t>
      </w:r>
    </w:p>
    <w:p w:rsidR="000B1DD8" w:rsidRPr="000B1DD8" w:rsidRDefault="000B1DD8" w:rsidP="000B1DD8">
      <w:pPr>
        <w:spacing w:after="0"/>
        <w:rPr>
          <w:rFonts w:ascii="Times New Roman" w:hAnsi="Times New Roman" w:cs="Times New Roman"/>
          <w:sz w:val="24"/>
          <w:szCs w:val="24"/>
        </w:rPr>
      </w:pPr>
    </w:p>
    <w:p w:rsid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Those who visit the funeral home websites we list in this survey will notice that more than half of them feature a prominent price for a direct cremation service. This is fine as </w:t>
      </w:r>
      <w:proofErr w:type="spellStart"/>
      <w:r w:rsidRPr="000B1DD8">
        <w:rPr>
          <w:rFonts w:ascii="Times New Roman" w:hAnsi="Times New Roman" w:cs="Times New Roman"/>
          <w:sz w:val="24"/>
          <w:szCs w:val="24"/>
        </w:rPr>
        <w:t>as</w:t>
      </w:r>
      <w:proofErr w:type="spellEnd"/>
      <w:r w:rsidRPr="000B1DD8">
        <w:rPr>
          <w:rFonts w:ascii="Times New Roman" w:hAnsi="Times New Roman" w:cs="Times New Roman"/>
          <w:sz w:val="24"/>
          <w:szCs w:val="24"/>
        </w:rPr>
        <w:t xml:space="preserve"> far it goes, but does not satisfy our criteria for prominent, full </w:t>
      </w:r>
      <w:r>
        <w:rPr>
          <w:rFonts w:ascii="Times New Roman" w:hAnsi="Times New Roman" w:cs="Times New Roman"/>
          <w:sz w:val="24"/>
          <w:szCs w:val="24"/>
        </w:rPr>
        <w:t xml:space="preserve">price and service disclosure. </w:t>
      </w:r>
    </w:p>
    <w:p w:rsid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Cremation rates started rising in California and on the west coast decades before the practice became more popular nationwide. In essence, simple cremation has become the tradition in California. Therefore it is not surprising that funeral homes in California often voluntarily feature their affordable direct cremation prices. </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Only those funeral homes that posted a complete General Price List in a prominent manner earned our top rating. Those who did not post a General Price List are not only depriving customers of the price information they need, they are depriving customers of the important disclosures about consumer rights that appear on the General Price List:</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pStyle w:val="ListParagraph"/>
        <w:numPr>
          <w:ilvl w:val="0"/>
          <w:numId w:val="3"/>
        </w:numPr>
        <w:spacing w:after="0"/>
        <w:ind w:left="1080"/>
        <w:rPr>
          <w:rFonts w:ascii="Times New Roman" w:hAnsi="Times New Roman" w:cs="Times New Roman"/>
          <w:sz w:val="24"/>
          <w:szCs w:val="24"/>
        </w:rPr>
      </w:pPr>
      <w:r w:rsidRPr="000B1DD8">
        <w:rPr>
          <w:rFonts w:ascii="Times New Roman" w:hAnsi="Times New Roman" w:cs="Times New Roman"/>
          <w:sz w:val="24"/>
          <w:szCs w:val="24"/>
        </w:rPr>
        <w:t>the right to shop a la carte</w:t>
      </w:r>
    </w:p>
    <w:p w:rsidR="000B1DD8" w:rsidRPr="000B1DD8" w:rsidRDefault="000B1DD8" w:rsidP="000B1DD8">
      <w:pPr>
        <w:pStyle w:val="ListParagraph"/>
        <w:numPr>
          <w:ilvl w:val="0"/>
          <w:numId w:val="3"/>
        </w:numPr>
        <w:spacing w:after="0"/>
        <w:ind w:left="1080"/>
        <w:rPr>
          <w:rFonts w:ascii="Times New Roman" w:hAnsi="Times New Roman" w:cs="Times New Roman"/>
          <w:sz w:val="24"/>
          <w:szCs w:val="24"/>
        </w:rPr>
      </w:pPr>
      <w:r w:rsidRPr="000B1DD8">
        <w:rPr>
          <w:rFonts w:ascii="Times New Roman" w:hAnsi="Times New Roman" w:cs="Times New Roman"/>
          <w:sz w:val="24"/>
          <w:szCs w:val="24"/>
        </w:rPr>
        <w:t>the right in most cases to decline embalming, which is rarely a legal requirement</w:t>
      </w:r>
    </w:p>
    <w:p w:rsidR="000B1DD8" w:rsidRPr="000B1DD8" w:rsidRDefault="000B1DD8" w:rsidP="000B1DD8">
      <w:pPr>
        <w:pStyle w:val="ListParagraph"/>
        <w:numPr>
          <w:ilvl w:val="0"/>
          <w:numId w:val="3"/>
        </w:numPr>
        <w:spacing w:after="0"/>
        <w:ind w:left="1080"/>
        <w:rPr>
          <w:rFonts w:ascii="Times New Roman" w:hAnsi="Times New Roman" w:cs="Times New Roman"/>
        </w:rPr>
      </w:pPr>
      <w:r w:rsidRPr="000B1DD8">
        <w:rPr>
          <w:rFonts w:ascii="Times New Roman" w:hAnsi="Times New Roman" w:cs="Times New Roman"/>
          <w:sz w:val="24"/>
          <w:szCs w:val="24"/>
        </w:rPr>
        <w:t>the right to choose basic, less expensive arrangements such as direct cremation or direct/immediate burial</w:t>
      </w:r>
    </w:p>
    <w:p w:rsidR="002B4C48" w:rsidRPr="000B1DD8" w:rsidRDefault="002B4C48" w:rsidP="000B1DD8">
      <w:pPr>
        <w:spacing w:after="0"/>
        <w:jc w:val="center"/>
        <w:rPr>
          <w:rFonts w:ascii="Times New Roman" w:hAnsi="Times New Roman" w:cs="Times New Roman"/>
          <w:b/>
          <w:sz w:val="24"/>
          <w:szCs w:val="24"/>
        </w:rPr>
      </w:pPr>
    </w:p>
    <w:p w:rsidR="00705F2F" w:rsidRPr="000B1DD8" w:rsidRDefault="00705F2F" w:rsidP="000B1DD8">
      <w:pPr>
        <w:spacing w:after="0"/>
        <w:rPr>
          <w:rFonts w:ascii="Times New Roman" w:hAnsi="Times New Roman" w:cs="Times New Roman"/>
          <w:b/>
          <w:color w:val="00599C"/>
          <w:sz w:val="32"/>
          <w:szCs w:val="32"/>
        </w:rPr>
      </w:pPr>
    </w:p>
    <w:p w:rsidR="00705F2F" w:rsidRPr="000B1DD8" w:rsidRDefault="00705F2F" w:rsidP="000B1DD8">
      <w:pPr>
        <w:spacing w:after="0"/>
        <w:rPr>
          <w:rFonts w:ascii="Times New Roman" w:hAnsi="Times New Roman" w:cs="Times New Roman"/>
          <w:b/>
          <w:color w:val="00599C"/>
          <w:sz w:val="32"/>
          <w:szCs w:val="32"/>
        </w:rPr>
      </w:pPr>
    </w:p>
    <w:p w:rsidR="00705F2F" w:rsidRPr="000B1DD8" w:rsidRDefault="00705F2F" w:rsidP="000B1DD8">
      <w:pPr>
        <w:spacing w:after="0"/>
        <w:rPr>
          <w:rFonts w:ascii="Times New Roman" w:hAnsi="Times New Roman" w:cs="Times New Roman"/>
          <w:b/>
          <w:color w:val="00599C"/>
          <w:sz w:val="32"/>
          <w:szCs w:val="32"/>
        </w:rPr>
      </w:pPr>
    </w:p>
    <w:p w:rsidR="00FC28B1" w:rsidRPr="000B1DD8" w:rsidRDefault="00FC28B1" w:rsidP="000B1DD8">
      <w:pPr>
        <w:spacing w:after="0"/>
        <w:rPr>
          <w:rFonts w:ascii="Times New Roman" w:hAnsi="Times New Roman" w:cs="Times New Roman"/>
          <w:b/>
          <w:color w:val="00599C"/>
          <w:sz w:val="32"/>
          <w:szCs w:val="32"/>
        </w:rPr>
      </w:pPr>
      <w:r w:rsidRPr="000B1DD8">
        <w:rPr>
          <w:rFonts w:ascii="Times New Roman" w:hAnsi="Times New Roman" w:cs="Times New Roman"/>
          <w:b/>
          <w:color w:val="00599C"/>
          <w:sz w:val="32"/>
          <w:szCs w:val="32"/>
        </w:rPr>
        <w:t>Method</w:t>
      </w:r>
    </w:p>
    <w:p w:rsidR="00FC28B1" w:rsidRPr="000B1DD8" w:rsidRDefault="00FC28B1" w:rsidP="000B1DD8">
      <w:pPr>
        <w:spacing w:after="0"/>
        <w:rPr>
          <w:rFonts w:ascii="Times New Roman" w:hAnsi="Times New Roman" w:cs="Times New Roman"/>
          <w:b/>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We chose several cities and counties throughout California that represent a mix of large, urban areas along with smaller cities and suburbs:</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pStyle w:val="ListParagraph"/>
        <w:numPr>
          <w:ilvl w:val="0"/>
          <w:numId w:val="4"/>
        </w:numPr>
        <w:spacing w:after="0"/>
        <w:ind w:left="1080"/>
        <w:rPr>
          <w:rFonts w:ascii="Times New Roman" w:hAnsi="Times New Roman" w:cs="Times New Roman"/>
          <w:sz w:val="24"/>
          <w:szCs w:val="24"/>
        </w:rPr>
      </w:pPr>
      <w:r w:rsidRPr="000B1DD8">
        <w:rPr>
          <w:rFonts w:ascii="Times New Roman" w:hAnsi="Times New Roman" w:cs="Times New Roman"/>
          <w:sz w:val="24"/>
          <w:szCs w:val="24"/>
        </w:rPr>
        <w:t>Alameda County</w:t>
      </w:r>
    </w:p>
    <w:p w:rsidR="000B1DD8" w:rsidRPr="000B1DD8" w:rsidRDefault="000B1DD8" w:rsidP="000B1DD8">
      <w:pPr>
        <w:pStyle w:val="ListParagraph"/>
        <w:numPr>
          <w:ilvl w:val="0"/>
          <w:numId w:val="4"/>
        </w:numPr>
        <w:spacing w:after="0"/>
        <w:ind w:left="1080"/>
        <w:rPr>
          <w:rFonts w:ascii="Times New Roman" w:hAnsi="Times New Roman" w:cs="Times New Roman"/>
          <w:sz w:val="24"/>
          <w:szCs w:val="24"/>
        </w:rPr>
      </w:pPr>
      <w:r w:rsidRPr="000B1DD8">
        <w:rPr>
          <w:rFonts w:ascii="Times New Roman" w:hAnsi="Times New Roman" w:cs="Times New Roman"/>
          <w:sz w:val="24"/>
          <w:szCs w:val="24"/>
        </w:rPr>
        <w:t>City of Los Angeles</w:t>
      </w:r>
    </w:p>
    <w:p w:rsidR="000B1DD8" w:rsidRPr="000B1DD8" w:rsidRDefault="000B1DD8" w:rsidP="000B1DD8">
      <w:pPr>
        <w:pStyle w:val="ListParagraph"/>
        <w:numPr>
          <w:ilvl w:val="0"/>
          <w:numId w:val="4"/>
        </w:numPr>
        <w:spacing w:after="0"/>
        <w:ind w:left="1080"/>
        <w:rPr>
          <w:rFonts w:ascii="Times New Roman" w:hAnsi="Times New Roman" w:cs="Times New Roman"/>
          <w:sz w:val="24"/>
          <w:szCs w:val="24"/>
        </w:rPr>
      </w:pPr>
      <w:r w:rsidRPr="000B1DD8">
        <w:rPr>
          <w:rFonts w:ascii="Times New Roman" w:hAnsi="Times New Roman" w:cs="Times New Roman"/>
          <w:sz w:val="24"/>
          <w:szCs w:val="24"/>
        </w:rPr>
        <w:t>Orange County</w:t>
      </w:r>
    </w:p>
    <w:p w:rsidR="000B1DD8" w:rsidRPr="000B1DD8" w:rsidRDefault="000B1DD8" w:rsidP="000B1DD8">
      <w:pPr>
        <w:pStyle w:val="ListParagraph"/>
        <w:numPr>
          <w:ilvl w:val="0"/>
          <w:numId w:val="4"/>
        </w:numPr>
        <w:spacing w:after="0"/>
        <w:ind w:left="1080"/>
        <w:rPr>
          <w:rFonts w:ascii="Times New Roman" w:hAnsi="Times New Roman" w:cs="Times New Roman"/>
          <w:sz w:val="24"/>
          <w:szCs w:val="24"/>
        </w:rPr>
      </w:pPr>
      <w:r w:rsidRPr="000B1DD8">
        <w:rPr>
          <w:rFonts w:ascii="Times New Roman" w:hAnsi="Times New Roman" w:cs="Times New Roman"/>
          <w:sz w:val="24"/>
          <w:szCs w:val="24"/>
        </w:rPr>
        <w:t>City of San Diego</w:t>
      </w:r>
    </w:p>
    <w:p w:rsidR="000B1DD8" w:rsidRPr="000B1DD8" w:rsidRDefault="000B1DD8" w:rsidP="000B1DD8">
      <w:pPr>
        <w:pStyle w:val="ListParagraph"/>
        <w:numPr>
          <w:ilvl w:val="0"/>
          <w:numId w:val="4"/>
        </w:numPr>
        <w:spacing w:after="0"/>
        <w:ind w:left="1080"/>
        <w:rPr>
          <w:rFonts w:ascii="Times New Roman" w:hAnsi="Times New Roman" w:cs="Times New Roman"/>
          <w:sz w:val="24"/>
          <w:szCs w:val="24"/>
        </w:rPr>
      </w:pPr>
      <w:r w:rsidRPr="000B1DD8">
        <w:rPr>
          <w:rFonts w:ascii="Times New Roman" w:hAnsi="Times New Roman" w:cs="Times New Roman"/>
          <w:sz w:val="24"/>
          <w:szCs w:val="24"/>
        </w:rPr>
        <w:t>City of Sacramento</w:t>
      </w:r>
    </w:p>
    <w:p w:rsidR="000B1DD8" w:rsidRPr="000B1DD8" w:rsidRDefault="000B1DD8" w:rsidP="000B1DD8">
      <w:pPr>
        <w:pStyle w:val="ListParagraph"/>
        <w:numPr>
          <w:ilvl w:val="0"/>
          <w:numId w:val="4"/>
        </w:numPr>
        <w:spacing w:after="0"/>
        <w:ind w:left="1080"/>
        <w:rPr>
          <w:rFonts w:ascii="Times New Roman" w:hAnsi="Times New Roman" w:cs="Times New Roman"/>
          <w:sz w:val="24"/>
          <w:szCs w:val="24"/>
        </w:rPr>
      </w:pPr>
      <w:r w:rsidRPr="000B1DD8">
        <w:rPr>
          <w:rFonts w:ascii="Times New Roman" w:hAnsi="Times New Roman" w:cs="Times New Roman"/>
          <w:sz w:val="24"/>
          <w:szCs w:val="24"/>
        </w:rPr>
        <w:t>City of San Francisco</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All funeral homes surveyed were on the official list of active, licensed funeral establishments made available by the California Cemetery and Funeral Bureau, the agency that oversees the funeral and cemetery industries. After excluding any funeral homes that did not have a website, or whose website was under construction, the total number of funeral home websites surveyed was 203.  This number represents nearly 20 percent of the state’s 1,086 funeral establishments.</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Researchers visited the funeral home websites and sorted each site into three categories of disclosure:</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left="720"/>
        <w:rPr>
          <w:rFonts w:ascii="Times New Roman" w:hAnsi="Times New Roman" w:cs="Times New Roman"/>
          <w:sz w:val="24"/>
          <w:szCs w:val="24"/>
        </w:rPr>
      </w:pPr>
      <w:r w:rsidRPr="000B1DD8">
        <w:rPr>
          <w:rFonts w:ascii="Times New Roman" w:hAnsi="Times New Roman" w:cs="Times New Roman"/>
          <w:b/>
          <w:sz w:val="24"/>
          <w:szCs w:val="24"/>
        </w:rPr>
        <w:t>Prominent Disclosure</w:t>
      </w:r>
      <w:r w:rsidRPr="000B1DD8">
        <w:rPr>
          <w:rFonts w:ascii="Times New Roman" w:hAnsi="Times New Roman" w:cs="Times New Roman"/>
          <w:sz w:val="24"/>
          <w:szCs w:val="24"/>
        </w:rPr>
        <w:t xml:space="preserve">—We rated a funeral home’s GPL disclosure as prominent when the site posted the General Price List in the top-most or left-most menu where most visitors would intuitively look for price and service information; and where the link used the full term “General Price List” or similar, such as “prices” or “price and service information.” We also rated a site as a prominent discloser when the GPL was linked in the middle of the home page where a visitor’s eye would see it without having to scroll through the screen. These funeral homes ensure their complete prices and services are easy for consumers to find, and represent our view of what a “best practice” should look like. </w:t>
      </w:r>
    </w:p>
    <w:p w:rsidR="000B1DD8" w:rsidRPr="000B1DD8" w:rsidRDefault="000B1DD8" w:rsidP="000B1DD8">
      <w:pPr>
        <w:pStyle w:val="ListParagraph"/>
        <w:spacing w:after="0"/>
        <w:rPr>
          <w:rFonts w:ascii="Times New Roman" w:hAnsi="Times New Roman" w:cs="Times New Roman"/>
          <w:sz w:val="24"/>
          <w:szCs w:val="24"/>
        </w:rPr>
      </w:pPr>
    </w:p>
    <w:p w:rsidR="000B1DD8" w:rsidRPr="000B1DD8" w:rsidRDefault="000B1DD8" w:rsidP="000B1DD8">
      <w:pPr>
        <w:spacing w:after="0"/>
        <w:ind w:left="720"/>
        <w:rPr>
          <w:rFonts w:ascii="Times New Roman" w:hAnsi="Times New Roman" w:cs="Times New Roman"/>
          <w:sz w:val="24"/>
          <w:szCs w:val="24"/>
        </w:rPr>
      </w:pPr>
      <w:r w:rsidRPr="000B1DD8">
        <w:rPr>
          <w:rFonts w:ascii="Times New Roman" w:hAnsi="Times New Roman" w:cs="Times New Roman"/>
          <w:b/>
          <w:sz w:val="24"/>
          <w:szCs w:val="24"/>
        </w:rPr>
        <w:t>Visible Disclosure—</w:t>
      </w:r>
      <w:r w:rsidRPr="000B1DD8">
        <w:rPr>
          <w:rFonts w:ascii="Times New Roman" w:hAnsi="Times New Roman" w:cs="Times New Roman"/>
          <w:sz w:val="24"/>
          <w:szCs w:val="24"/>
        </w:rPr>
        <w:t xml:space="preserve">We rated a funeral home’s GPL as visible when the site posted the price list anywhere on the home page, including within the bottom-most menu, or at the bottom of the page, or elsewhere on the home page. Consumers may have to scroll through the page and look carefully and closely to find it. While we recognize that these funeral homes have disclosed their complete price list, we recommend that all funeral </w:t>
      </w:r>
      <w:r w:rsidRPr="000B1DD8">
        <w:rPr>
          <w:rFonts w:ascii="Times New Roman" w:hAnsi="Times New Roman" w:cs="Times New Roman"/>
          <w:sz w:val="24"/>
          <w:szCs w:val="24"/>
        </w:rPr>
        <w:lastRenderedPageBreak/>
        <w:t xml:space="preserve">homes make their price list postings prominent. Merely making them visible, but more difficult to find, is not a consumer-friendly practice. </w:t>
      </w:r>
    </w:p>
    <w:p w:rsidR="000B1DD8" w:rsidRPr="000B1DD8" w:rsidDel="00B44696" w:rsidRDefault="000B1DD8" w:rsidP="000B1DD8">
      <w:pPr>
        <w:pStyle w:val="ListParagraph"/>
        <w:spacing w:after="0"/>
        <w:rPr>
          <w:rFonts w:ascii="Times New Roman" w:hAnsi="Times New Roman" w:cs="Times New Roman"/>
          <w:sz w:val="24"/>
          <w:szCs w:val="24"/>
        </w:rPr>
      </w:pPr>
    </w:p>
    <w:p w:rsidR="000B1DD8" w:rsidRDefault="000B1DD8" w:rsidP="000B1DD8">
      <w:pPr>
        <w:spacing w:after="0"/>
        <w:ind w:left="720"/>
        <w:rPr>
          <w:rFonts w:ascii="Times New Roman" w:hAnsi="Times New Roman" w:cs="Times New Roman"/>
          <w:sz w:val="24"/>
          <w:szCs w:val="24"/>
        </w:rPr>
      </w:pPr>
      <w:r w:rsidRPr="000B1DD8">
        <w:rPr>
          <w:rFonts w:ascii="Times New Roman" w:hAnsi="Times New Roman" w:cs="Times New Roman"/>
          <w:b/>
          <w:sz w:val="24"/>
          <w:szCs w:val="24"/>
        </w:rPr>
        <w:t>Hidden Prices</w:t>
      </w:r>
      <w:r w:rsidRPr="000B1DD8">
        <w:rPr>
          <w:rFonts w:ascii="Times New Roman" w:hAnsi="Times New Roman" w:cs="Times New Roman"/>
          <w:sz w:val="24"/>
          <w:szCs w:val="24"/>
        </w:rPr>
        <w:t>—</w:t>
      </w:r>
      <w:proofErr w:type="gramStart"/>
      <w:r w:rsidRPr="000B1DD8">
        <w:rPr>
          <w:rFonts w:ascii="Times New Roman" w:hAnsi="Times New Roman" w:cs="Times New Roman"/>
          <w:sz w:val="24"/>
          <w:szCs w:val="24"/>
        </w:rPr>
        <w:t>We</w:t>
      </w:r>
      <w:proofErr w:type="gramEnd"/>
      <w:r w:rsidRPr="000B1DD8">
        <w:rPr>
          <w:rFonts w:ascii="Times New Roman" w:hAnsi="Times New Roman" w:cs="Times New Roman"/>
          <w:sz w:val="24"/>
          <w:szCs w:val="24"/>
        </w:rPr>
        <w:t xml:space="preserve"> assigned this rating to funeral homes that use the state’s “opt-out” clause. This portion of the law allows a funeral home to avoid posting its General Price List. Instead, the funeral home must list the 16 categories of goods and services offered as defined under the FTC Funeral Rule, and must also include the phrase, “a general price </w:t>
      </w:r>
      <w:r>
        <w:rPr>
          <w:rFonts w:ascii="Times New Roman" w:hAnsi="Times New Roman" w:cs="Times New Roman"/>
          <w:sz w:val="24"/>
          <w:szCs w:val="24"/>
        </w:rPr>
        <w:t>list is available on request.”</w:t>
      </w:r>
    </w:p>
    <w:p w:rsid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left="720"/>
        <w:rPr>
          <w:rFonts w:ascii="Times New Roman" w:hAnsi="Times New Roman" w:cs="Times New Roman"/>
          <w:sz w:val="24"/>
          <w:szCs w:val="24"/>
        </w:rPr>
      </w:pPr>
      <w:r w:rsidRPr="000B1DD8">
        <w:rPr>
          <w:rFonts w:ascii="Times New Roman" w:hAnsi="Times New Roman" w:cs="Times New Roman"/>
          <w:sz w:val="24"/>
          <w:szCs w:val="24"/>
        </w:rPr>
        <w:t xml:space="preserve">Note that funeral homes who use the opt-out are in technical compliance with state law. Though legally permissible, this practice flouts the intention of the law and is anti-consumer. </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left="720"/>
        <w:rPr>
          <w:rFonts w:ascii="Times New Roman" w:hAnsi="Times New Roman" w:cs="Times New Roman"/>
          <w:sz w:val="24"/>
          <w:szCs w:val="24"/>
        </w:rPr>
      </w:pPr>
      <w:r w:rsidRPr="000B1DD8">
        <w:rPr>
          <w:rFonts w:ascii="Times New Roman" w:hAnsi="Times New Roman" w:cs="Times New Roman"/>
          <w:b/>
          <w:sz w:val="24"/>
          <w:szCs w:val="24"/>
        </w:rPr>
        <w:t xml:space="preserve">Apparent Failure to Comply </w:t>
      </w:r>
      <w:proofErr w:type="gramStart"/>
      <w:r w:rsidRPr="000B1DD8">
        <w:rPr>
          <w:rFonts w:ascii="Times New Roman" w:hAnsi="Times New Roman" w:cs="Times New Roman"/>
          <w:b/>
          <w:sz w:val="24"/>
          <w:szCs w:val="24"/>
        </w:rPr>
        <w:t>With</w:t>
      </w:r>
      <w:proofErr w:type="gramEnd"/>
      <w:r w:rsidRPr="000B1DD8">
        <w:rPr>
          <w:rFonts w:ascii="Times New Roman" w:hAnsi="Times New Roman" w:cs="Times New Roman"/>
          <w:b/>
          <w:sz w:val="24"/>
          <w:szCs w:val="24"/>
        </w:rPr>
        <w:t xml:space="preserve"> Law</w:t>
      </w:r>
      <w:r w:rsidRPr="000B1DD8">
        <w:rPr>
          <w:rFonts w:ascii="Times New Roman" w:hAnsi="Times New Roman" w:cs="Times New Roman"/>
          <w:sz w:val="24"/>
          <w:szCs w:val="24"/>
        </w:rPr>
        <w:t xml:space="preserve">—Finally, we have listed separately the small number of funeral homes that appear to be in violation of state law. These funeral homes neither post their GPL nor alert consumers to the availability of a GPL on request. </w:t>
      </w: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rPr>
          <w:rFonts w:ascii="Times New Roman" w:hAnsi="Times New Roman" w:cs="Times New Roman"/>
          <w:sz w:val="24"/>
          <w:szCs w:val="24"/>
        </w:rPr>
      </w:pPr>
    </w:p>
    <w:p w:rsidR="000B1DD8" w:rsidRPr="000B1DD8" w:rsidRDefault="000B1DD8" w:rsidP="000B1DD8">
      <w:pPr>
        <w:spacing w:after="0"/>
        <w:ind w:left="720"/>
        <w:rPr>
          <w:rFonts w:ascii="Times New Roman" w:hAnsi="Times New Roman" w:cs="Times New Roman"/>
          <w:b/>
          <w:sz w:val="24"/>
          <w:szCs w:val="24"/>
        </w:rPr>
      </w:pPr>
      <w:r w:rsidRPr="000B1DD8">
        <w:rPr>
          <w:rFonts w:ascii="Times New Roman" w:hAnsi="Times New Roman" w:cs="Times New Roman"/>
          <w:b/>
          <w:sz w:val="24"/>
          <w:szCs w:val="24"/>
        </w:rPr>
        <w:t>Attempts to Obtain Price Lists from Funeral Homes Using the “Opt-out”—</w:t>
      </w:r>
      <w:proofErr w:type="gramStart"/>
      <w:r w:rsidRPr="000B1DD8">
        <w:rPr>
          <w:rFonts w:ascii="Times New Roman" w:hAnsi="Times New Roman" w:cs="Times New Roman"/>
          <w:sz w:val="24"/>
          <w:szCs w:val="24"/>
        </w:rPr>
        <w:t>We</w:t>
      </w:r>
      <w:proofErr w:type="gramEnd"/>
      <w:r w:rsidRPr="000B1DD8">
        <w:rPr>
          <w:rFonts w:ascii="Times New Roman" w:hAnsi="Times New Roman" w:cs="Times New Roman"/>
          <w:sz w:val="24"/>
          <w:szCs w:val="24"/>
        </w:rPr>
        <w:t xml:space="preserve"> emailed funeral homes who used the “opt-out” posing as a consumer under a pseudonym. We requested “price and service information” for family funeral planning purposes. When the site provided a direct email address, we used that. Other funeral homes required visitors to use an online form, which we filled out with a return email address. </w:t>
      </w:r>
    </w:p>
    <w:p w:rsidR="00E06E82" w:rsidRPr="000B1DD8" w:rsidRDefault="00E06E82" w:rsidP="000B1DD8">
      <w:pPr>
        <w:spacing w:after="0"/>
        <w:rPr>
          <w:rFonts w:ascii="Times New Roman" w:hAnsi="Times New Roman" w:cs="Times New Roman"/>
          <w:sz w:val="24"/>
          <w:szCs w:val="24"/>
        </w:rPr>
      </w:pPr>
    </w:p>
    <w:p w:rsidR="00B44696" w:rsidRPr="000B1DD8" w:rsidRDefault="00B44696" w:rsidP="000B1DD8">
      <w:pPr>
        <w:spacing w:after="0"/>
        <w:rPr>
          <w:rFonts w:ascii="Times New Roman" w:hAnsi="Times New Roman" w:cs="Times New Roman"/>
          <w:color w:val="00599C"/>
          <w:sz w:val="32"/>
          <w:szCs w:val="24"/>
        </w:rPr>
      </w:pPr>
      <w:r w:rsidRPr="000B1DD8">
        <w:rPr>
          <w:rFonts w:ascii="Times New Roman" w:hAnsi="Times New Roman" w:cs="Times New Roman"/>
          <w:b/>
          <w:color w:val="00599C"/>
          <w:sz w:val="32"/>
          <w:szCs w:val="24"/>
        </w:rPr>
        <w:t>Implications for Policymakers and Consumers</w:t>
      </w:r>
    </w:p>
    <w:p w:rsidR="00E06E82" w:rsidRPr="000B1DD8" w:rsidRDefault="00E06E82" w:rsidP="000B1DD8">
      <w:pPr>
        <w:spacing w:after="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This research confirms what consumer advocates predicted: laws and regulations are necessary to compel funeral homes to disclose their prices and services the way that many other retail sectors do voluntarily. California’s landmark 2013 law, though flawed, has convinced most in-state funeral homes to disclose their prices and services online. But its loophole, along with the absence of specific directions for how to post General Price Lists, has allowed a significant minority of funeral homes to continue hiding their costs from public scrutiny. </w:t>
      </w:r>
      <w:r w:rsidRPr="000B1DD8">
        <w:rPr>
          <w:rFonts w:ascii="Times New Roman" w:hAnsi="Times New Roman" w:cs="Times New Roman"/>
          <w:sz w:val="24"/>
          <w:szCs w:val="24"/>
        </w:rPr>
        <w:br/>
      </w: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The California legislature should move quickly to close the “opt-out” loophole in state law. It is clear that legislators intended to help Californians compare prices for one of the most emotionally and financially expensive transactions a family will face. There is no sound public policy reason, in the Internet age, to continue allowing funeral homes—most notably the nation’s largest and high-priced chain—to make it very difficult for individual consumers to collect information about prices.</w:t>
      </w:r>
    </w:p>
    <w:p w:rsidR="000B1DD8" w:rsidRDefault="000B1DD8" w:rsidP="000B1DD8">
      <w:pPr>
        <w:spacing w:after="0"/>
        <w:rPr>
          <w:rFonts w:ascii="Times New Roman" w:hAnsi="Times New Roman" w:cs="Times New Roman"/>
          <w:sz w:val="24"/>
          <w:szCs w:val="24"/>
        </w:rPr>
      </w:pPr>
      <w:r w:rsidRPr="000B1DD8" w:rsidDel="001C4638">
        <w:rPr>
          <w:rFonts w:ascii="Times New Roman" w:hAnsi="Times New Roman" w:cs="Times New Roman"/>
          <w:sz w:val="24"/>
          <w:szCs w:val="24"/>
        </w:rPr>
        <w:t xml:space="preserve"> </w:t>
      </w:r>
    </w:p>
    <w:p w:rsidR="000B1DD8" w:rsidRDefault="000B1DD8" w:rsidP="000B1DD8">
      <w:pPr>
        <w:spacing w:after="0"/>
        <w:rPr>
          <w:rFonts w:ascii="Times New Roman" w:hAnsi="Times New Roman" w:cs="Times New Roman"/>
          <w:sz w:val="24"/>
          <w:szCs w:val="24"/>
        </w:rPr>
      </w:pPr>
    </w:p>
    <w:p w:rsidR="000B1DD8" w:rsidRPr="000B1DD8" w:rsidRDefault="000B1DD8" w:rsidP="000B1DD8">
      <w:pPr>
        <w:spacing w:after="0"/>
        <w:rPr>
          <w:rFonts w:ascii="Times New Roman" w:hAnsi="Times New Roman" w:cs="Times New Roman"/>
          <w:sz w:val="24"/>
          <w:szCs w:val="24"/>
        </w:rPr>
      </w:pPr>
    </w:p>
    <w:p w:rsid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Revisions to the law should include clear and consistent directions for how prominently price and service links are to be posted. The 26 percent of funeral homes in our survey that earned only our “visible” rating show the need to set minimum standards for font size and page placement. </w:t>
      </w:r>
    </w:p>
    <w:p w:rsidR="000B1DD8" w:rsidRDefault="000B1DD8" w:rsidP="000B1DD8">
      <w:pPr>
        <w:spacing w:after="0"/>
        <w:ind w:firstLine="720"/>
        <w:rPr>
          <w:rFonts w:ascii="Times New Roman" w:hAnsi="Times New Roman" w:cs="Times New Roman"/>
          <w:sz w:val="24"/>
          <w:szCs w:val="24"/>
        </w:rPr>
      </w:pPr>
    </w:p>
    <w:p w:rsidR="000B1DD8" w:rsidRPr="000B1DD8" w:rsidRDefault="000B1DD8" w:rsidP="000B1DD8">
      <w:pPr>
        <w:spacing w:after="0"/>
        <w:ind w:firstLine="720"/>
        <w:rPr>
          <w:rFonts w:ascii="Times New Roman" w:hAnsi="Times New Roman" w:cs="Times New Roman"/>
          <w:sz w:val="24"/>
          <w:szCs w:val="24"/>
        </w:rPr>
      </w:pPr>
      <w:r w:rsidRPr="000B1DD8">
        <w:rPr>
          <w:rFonts w:ascii="Times New Roman" w:hAnsi="Times New Roman" w:cs="Times New Roman"/>
          <w:sz w:val="24"/>
          <w:szCs w:val="24"/>
        </w:rPr>
        <w:t xml:space="preserve">We advise consumers to pay careful attention to which funeral homes in their area disclose their prices, and which funeral homes hide them. If a funeral home goes out of its way to make these prices difficult or impossible to find, it may signal that the mortuary is more interested in maximizing profit than in meeting the emotional and budgetary needs of a client family. </w:t>
      </w:r>
    </w:p>
    <w:p w:rsidR="001240DA" w:rsidRPr="000B1DD8" w:rsidRDefault="001240DA" w:rsidP="000B1DD8">
      <w:pPr>
        <w:spacing w:after="0"/>
        <w:rPr>
          <w:rFonts w:ascii="Times New Roman" w:hAnsi="Times New Roman" w:cs="Times New Roman"/>
          <w:sz w:val="24"/>
          <w:szCs w:val="24"/>
        </w:rPr>
      </w:pPr>
      <w:r w:rsidRPr="000B1DD8">
        <w:rPr>
          <w:rFonts w:ascii="Times New Roman" w:hAnsi="Times New Roman" w:cs="Times New Roman"/>
          <w:sz w:val="24"/>
          <w:szCs w:val="24"/>
        </w:rPr>
        <w:br/>
      </w:r>
    </w:p>
    <w:p w:rsidR="00B44696" w:rsidRPr="000B1DD8" w:rsidRDefault="00B44696"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4B1617" w:rsidRPr="000B1DD8" w:rsidRDefault="004B1617" w:rsidP="000B1DD8">
      <w:pPr>
        <w:spacing w:after="0"/>
        <w:rPr>
          <w:rFonts w:ascii="Times New Roman" w:hAnsi="Times New Roman" w:cs="Times New Roman"/>
          <w:b/>
          <w:sz w:val="24"/>
          <w:szCs w:val="24"/>
        </w:rPr>
      </w:pPr>
    </w:p>
    <w:p w:rsidR="00B44696" w:rsidRPr="000B1DD8" w:rsidRDefault="00F36719" w:rsidP="000B1DD8">
      <w:pPr>
        <w:spacing w:after="0"/>
        <w:jc w:val="center"/>
        <w:rPr>
          <w:rFonts w:ascii="Times New Roman" w:hAnsi="Times New Roman" w:cs="Times New Roman"/>
          <w:b/>
          <w:color w:val="00599C"/>
          <w:sz w:val="32"/>
          <w:szCs w:val="24"/>
        </w:rPr>
      </w:pPr>
      <w:r w:rsidRPr="000B1DD8">
        <w:rPr>
          <w:rFonts w:ascii="Times New Roman" w:hAnsi="Times New Roman" w:cs="Times New Roman"/>
          <w:b/>
          <w:color w:val="00599C"/>
          <w:sz w:val="32"/>
          <w:szCs w:val="24"/>
        </w:rPr>
        <w:t>Appendix:  Funeral Home</w:t>
      </w:r>
      <w:r w:rsidR="00B44696" w:rsidRPr="000B1DD8">
        <w:rPr>
          <w:rFonts w:ascii="Times New Roman" w:hAnsi="Times New Roman" w:cs="Times New Roman"/>
          <w:b/>
          <w:color w:val="00599C"/>
          <w:sz w:val="32"/>
          <w:szCs w:val="24"/>
        </w:rPr>
        <w:t xml:space="preserve"> Disclosures by Area</w:t>
      </w:r>
    </w:p>
    <w:p w:rsidR="005D3CFE" w:rsidRPr="000B1DD8" w:rsidRDefault="005D3CFE" w:rsidP="000B1DD8">
      <w:pPr>
        <w:spacing w:after="0"/>
        <w:rPr>
          <w:rFonts w:ascii="Times New Roman" w:hAnsi="Times New Roman" w:cs="Times New Roman"/>
          <w:i/>
          <w:sz w:val="24"/>
          <w:szCs w:val="24"/>
        </w:rPr>
      </w:pPr>
    </w:p>
    <w:p w:rsidR="00E55ED2" w:rsidRPr="000B1DD8" w:rsidRDefault="005D3CFE" w:rsidP="000B1DD8">
      <w:pPr>
        <w:spacing w:after="0"/>
        <w:rPr>
          <w:rFonts w:ascii="Times New Roman" w:hAnsi="Times New Roman" w:cs="Times New Roman"/>
          <w:i/>
          <w:sz w:val="24"/>
          <w:szCs w:val="24"/>
        </w:rPr>
      </w:pPr>
      <w:r w:rsidRPr="000B1DD8">
        <w:rPr>
          <w:rFonts w:ascii="Times New Roman" w:hAnsi="Times New Roman" w:cs="Times New Roman"/>
          <w:i/>
          <w:sz w:val="24"/>
          <w:szCs w:val="24"/>
        </w:rPr>
        <w:t xml:space="preserve">Establishments owned or under the control of Service Corporation International/Dignity Memorial are marked. </w:t>
      </w:r>
    </w:p>
    <w:p w:rsidR="000B1DD8" w:rsidRPr="000B1DD8" w:rsidRDefault="000B1DD8" w:rsidP="000B1DD8">
      <w:pPr>
        <w:spacing w:after="0"/>
        <w:rPr>
          <w:rFonts w:ascii="Times New Roman" w:hAnsi="Times New Roman" w:cs="Times New Roman"/>
          <w:b/>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ALAMEDA COUNTY (</w:t>
      </w:r>
      <w:r w:rsidR="00DF3AF3">
        <w:rPr>
          <w:rFonts w:ascii="Times New Roman" w:hAnsi="Times New Roman" w:cs="Times New Roman"/>
          <w:sz w:val="24"/>
          <w:szCs w:val="24"/>
        </w:rPr>
        <w:t>44</w:t>
      </w:r>
      <w:r w:rsidRPr="000B1DD8">
        <w:rPr>
          <w:rFonts w:ascii="Times New Roman" w:hAnsi="Times New Roman" w:cs="Times New Roman"/>
          <w:sz w:val="24"/>
          <w:szCs w:val="24"/>
        </w:rPr>
        <w:t>funeral homes)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 xml:space="preserve">Prominent </w:t>
      </w:r>
      <w:r w:rsidRPr="000B1DD8">
        <w:rPr>
          <w:rFonts w:ascii="Times New Roman" w:hAnsi="Times New Roman" w:cs="Times New Roman"/>
          <w:sz w:val="24"/>
          <w:szCs w:val="24"/>
        </w:rPr>
        <w:t>(27%)</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A Special Touch Funeral and Cremation Service</w:t>
      </w:r>
      <w:r w:rsidRPr="000B1DD8">
        <w:rPr>
          <w:rFonts w:ascii="Times New Roman" w:hAnsi="Times New Roman" w:cs="Times New Roman"/>
          <w:sz w:val="24"/>
          <w:szCs w:val="24"/>
        </w:rPr>
        <w:br/>
      </w:r>
      <w:r w:rsidRPr="000B1DD8">
        <w:rPr>
          <w:rFonts w:ascii="Times New Roman" w:hAnsi="Times New Roman" w:cs="Times New Roman"/>
          <w:sz w:val="24"/>
          <w:szCs w:val="24"/>
        </w:rPr>
        <w:tab/>
        <w:t>Alameda Funeral and Cremation Services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Colonial Chapel</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Deer Creek Funeral Service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roofErr w:type="spellStart"/>
      <w:r w:rsidRPr="000B1DD8">
        <w:rPr>
          <w:rFonts w:ascii="Times New Roman" w:hAnsi="Times New Roman" w:cs="Times New Roman"/>
          <w:sz w:val="24"/>
          <w:szCs w:val="24"/>
        </w:rPr>
        <w:t>Grissoms</w:t>
      </w:r>
      <w:proofErr w:type="spellEnd"/>
      <w:r w:rsidRPr="000B1DD8">
        <w:rPr>
          <w:rFonts w:ascii="Times New Roman" w:hAnsi="Times New Roman" w:cs="Times New Roman"/>
          <w:sz w:val="24"/>
          <w:szCs w:val="24"/>
        </w:rPr>
        <w:t xml:space="preserve"> Chapel and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Mission Funeral Home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Ocean View Cremations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Pacific Interment Service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Santos Robinson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Stewarts Rose Manor Funeral Service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Sunset Funeral, Casket, and Cremation Company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Tri-City Cremation and Funeral Service</w:t>
      </w: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Visible</w:t>
      </w:r>
      <w:r w:rsidRPr="000B1DD8">
        <w:rPr>
          <w:rFonts w:ascii="Times New Roman" w:hAnsi="Times New Roman" w:cs="Times New Roman"/>
          <w:sz w:val="24"/>
          <w:szCs w:val="24"/>
        </w:rPr>
        <w:t xml:space="preserve"> (</w:t>
      </w:r>
      <w:r w:rsidR="00DF3AF3">
        <w:rPr>
          <w:rFonts w:ascii="Times New Roman" w:hAnsi="Times New Roman" w:cs="Times New Roman"/>
          <w:sz w:val="24"/>
          <w:szCs w:val="24"/>
        </w:rPr>
        <w:t>39</w:t>
      </w:r>
      <w:r w:rsidRPr="000B1DD8">
        <w:rPr>
          <w:rFonts w:ascii="Times New Roman" w:hAnsi="Times New Roman" w:cs="Times New Roman"/>
          <w:sz w:val="24"/>
          <w:szCs w:val="24"/>
        </w:rPr>
        <w:t>%)</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Albert Brown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Bay Area Cremation Society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Best Cremation Care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Callaghan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Chapel of the Chimes-Oakland</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Cooper Chapel</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Grant Miller-John Cox</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Greer Family Mortuary and Cremation Services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Harris Funeral Home Legacy Center</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 xml:space="preserve">Holy </w:t>
      </w:r>
      <w:proofErr w:type="spellStart"/>
      <w:r w:rsidRPr="000B1DD8">
        <w:rPr>
          <w:rFonts w:ascii="Times New Roman" w:hAnsi="Times New Roman" w:cs="Times New Roman"/>
          <w:sz w:val="24"/>
          <w:szCs w:val="24"/>
        </w:rPr>
        <w:t>Sepulchre</w:t>
      </w:r>
      <w:proofErr w:type="spellEnd"/>
      <w:r w:rsidRPr="000B1DD8">
        <w:rPr>
          <w:rFonts w:ascii="Times New Roman" w:hAnsi="Times New Roman" w:cs="Times New Roman"/>
          <w:sz w:val="24"/>
          <w:szCs w:val="24"/>
        </w:rPr>
        <w:t xml:space="preserve"> Cemetery and Funeral Center</w:t>
      </w:r>
      <w:r w:rsidRPr="000B1DD8">
        <w:rPr>
          <w:rFonts w:ascii="Times New Roman" w:hAnsi="Times New Roman" w:cs="Times New Roman"/>
          <w:sz w:val="24"/>
          <w:szCs w:val="24"/>
        </w:rPr>
        <w:br/>
      </w:r>
      <w:r w:rsidRPr="000B1DD8">
        <w:rPr>
          <w:rFonts w:ascii="Times New Roman" w:hAnsi="Times New Roman" w:cs="Times New Roman"/>
          <w:sz w:val="24"/>
          <w:szCs w:val="24"/>
        </w:rPr>
        <w:tab/>
        <w:t>Nautilus Society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Payless Cremation</w:t>
      </w: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Piedmont Funeral Services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Sorenson Chapel</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St. Michael Cemetery and Funeral Center</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Thompson Funeral Home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 xml:space="preserve">Wilson and </w:t>
      </w:r>
      <w:proofErr w:type="spellStart"/>
      <w:r w:rsidRPr="000B1DD8">
        <w:rPr>
          <w:rFonts w:ascii="Times New Roman" w:hAnsi="Times New Roman" w:cs="Times New Roman"/>
          <w:sz w:val="24"/>
          <w:szCs w:val="24"/>
        </w:rPr>
        <w:t>Kratzer</w:t>
      </w:r>
      <w:proofErr w:type="spellEnd"/>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Hidden</w:t>
      </w:r>
      <w:r w:rsidRPr="000B1DD8">
        <w:rPr>
          <w:rFonts w:ascii="Times New Roman" w:hAnsi="Times New Roman" w:cs="Times New Roman"/>
          <w:sz w:val="24"/>
          <w:szCs w:val="24"/>
        </w:rPr>
        <w:t xml:space="preserve"> (</w:t>
      </w:r>
      <w:r w:rsidR="00DF3AF3">
        <w:rPr>
          <w:rFonts w:ascii="Times New Roman" w:hAnsi="Times New Roman" w:cs="Times New Roman"/>
          <w:sz w:val="24"/>
          <w:szCs w:val="24"/>
        </w:rPr>
        <w:t>32</w:t>
      </w:r>
      <w:r w:rsidRPr="000B1DD8">
        <w:rPr>
          <w:rFonts w:ascii="Times New Roman" w:hAnsi="Times New Roman" w:cs="Times New Roman"/>
          <w:sz w:val="24"/>
          <w:szCs w:val="24"/>
        </w:rPr>
        <w:t>%)</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Berge-Pappas-Smith Chapel of the Angels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CP Bannon Mortuary</w:t>
      </w: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Fremont Chapel of the Roses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Fuller Funerals-Oakland</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Fuller Funerals-Richmond</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Graham Hitch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Jess C. Spencer Mortuary</w:t>
      </w: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 xml:space="preserve">Lima Family </w:t>
      </w:r>
      <w:proofErr w:type="spellStart"/>
      <w:r w:rsidRPr="000B1DD8">
        <w:rPr>
          <w:rFonts w:ascii="Times New Roman" w:hAnsi="Times New Roman" w:cs="Times New Roman"/>
          <w:sz w:val="24"/>
          <w:szCs w:val="24"/>
        </w:rPr>
        <w:t>Milipitas</w:t>
      </w:r>
      <w:proofErr w:type="spellEnd"/>
      <w:r w:rsidRPr="000B1DD8">
        <w:rPr>
          <w:rFonts w:ascii="Times New Roman" w:hAnsi="Times New Roman" w:cs="Times New Roman"/>
          <w:sz w:val="24"/>
          <w:szCs w:val="24"/>
        </w:rPr>
        <w:t>-Fremont Mortuary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Machado Funeral and Cremation Center</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Neptune Society of Northern California-Oakland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Neptune Society of Northern California-Livermore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Neptune Society of Northern California-Castro Valley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San Leandro Funeral Home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Trident Society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Non-compliant:</w:t>
      </w:r>
      <w:r w:rsidRPr="000B1DD8">
        <w:rPr>
          <w:rFonts w:ascii="Times New Roman" w:hAnsi="Times New Roman" w:cs="Times New Roman"/>
          <w:sz w:val="24"/>
          <w:szCs w:val="24"/>
        </w:rPr>
        <w:t xml:space="preserve"> </w:t>
      </w:r>
      <w:r w:rsidR="00DF3AF3">
        <w:rPr>
          <w:rFonts w:ascii="Times New Roman" w:hAnsi="Times New Roman" w:cs="Times New Roman"/>
          <w:sz w:val="24"/>
          <w:szCs w:val="24"/>
        </w:rPr>
        <w:t>(2%)</w:t>
      </w:r>
    </w:p>
    <w:p w:rsidR="000B1DD8" w:rsidRDefault="000B1DD8" w:rsidP="000B1DD8">
      <w:pPr>
        <w:spacing w:after="0" w:line="240" w:lineRule="auto"/>
        <w:ind w:firstLine="720"/>
        <w:rPr>
          <w:rFonts w:ascii="Times New Roman" w:hAnsi="Times New Roman" w:cs="Times New Roman"/>
          <w:sz w:val="24"/>
          <w:szCs w:val="24"/>
        </w:rPr>
      </w:pPr>
    </w:p>
    <w:p w:rsidR="000B1DD8" w:rsidRPr="000B1DD8" w:rsidRDefault="000B1DD8" w:rsidP="000B1DD8">
      <w:pPr>
        <w:spacing w:after="0" w:line="240" w:lineRule="auto"/>
        <w:ind w:firstLine="720"/>
        <w:rPr>
          <w:rFonts w:ascii="Times New Roman" w:hAnsi="Times New Roman" w:cs="Times New Roman"/>
          <w:sz w:val="24"/>
          <w:szCs w:val="24"/>
        </w:rPr>
      </w:pPr>
      <w:proofErr w:type="spellStart"/>
      <w:r w:rsidRPr="000B1DD8">
        <w:rPr>
          <w:rFonts w:ascii="Times New Roman" w:hAnsi="Times New Roman" w:cs="Times New Roman"/>
          <w:sz w:val="24"/>
          <w:szCs w:val="24"/>
        </w:rPr>
        <w:t>Fouches</w:t>
      </w:r>
      <w:proofErr w:type="spellEnd"/>
      <w:r w:rsidRPr="000B1DD8">
        <w:rPr>
          <w:rFonts w:ascii="Times New Roman" w:hAnsi="Times New Roman" w:cs="Times New Roman"/>
          <w:sz w:val="24"/>
          <w:szCs w:val="24"/>
        </w:rPr>
        <w:t xml:space="preserve"> Hudson Funeral Home </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CITY OF LOS ANGELES (37 funeral homes)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Prominent</w:t>
      </w:r>
      <w:r w:rsidRPr="000B1DD8">
        <w:rPr>
          <w:rFonts w:ascii="Times New Roman" w:hAnsi="Times New Roman" w:cs="Times New Roman"/>
          <w:sz w:val="24"/>
          <w:szCs w:val="24"/>
        </w:rPr>
        <w:t xml:space="preserve"> (73%)</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Abbott and Hast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Angelus Rosedale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 xml:space="preserve">Armstrong Family </w:t>
      </w:r>
      <w:proofErr w:type="spellStart"/>
      <w:r w:rsidRPr="000B1DD8">
        <w:rPr>
          <w:rFonts w:ascii="Times New Roman" w:hAnsi="Times New Roman" w:cs="Times New Roman"/>
          <w:sz w:val="24"/>
          <w:szCs w:val="24"/>
        </w:rPr>
        <w:t>Milloy</w:t>
      </w:r>
      <w:proofErr w:type="spellEnd"/>
      <w:r w:rsidRPr="000B1DD8">
        <w:rPr>
          <w:rFonts w:ascii="Times New Roman" w:hAnsi="Times New Roman" w:cs="Times New Roman"/>
          <w:sz w:val="24"/>
          <w:szCs w:val="24"/>
        </w:rPr>
        <w:t>-Mitten</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Boyd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Calvary Mortuary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Chevra</w:t>
      </w:r>
      <w:proofErr w:type="spellEnd"/>
      <w:r w:rsidRPr="000B1DD8">
        <w:rPr>
          <w:rFonts w:ascii="Times New Roman" w:hAnsi="Times New Roman" w:cs="Times New Roman"/>
          <w:sz w:val="24"/>
          <w:szCs w:val="24"/>
        </w:rPr>
        <w:t xml:space="preserve"> </w:t>
      </w:r>
      <w:proofErr w:type="spellStart"/>
      <w:r w:rsidRPr="000B1DD8">
        <w:rPr>
          <w:rFonts w:ascii="Times New Roman" w:hAnsi="Times New Roman" w:cs="Times New Roman"/>
          <w:sz w:val="24"/>
          <w:szCs w:val="24"/>
        </w:rPr>
        <w:t>Kadisha</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Continental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 xml:space="preserve">Felipe </w:t>
      </w:r>
      <w:proofErr w:type="spellStart"/>
      <w:r w:rsidRPr="000B1DD8">
        <w:rPr>
          <w:rFonts w:ascii="Times New Roman" w:hAnsi="Times New Roman" w:cs="Times New Roman"/>
          <w:sz w:val="24"/>
          <w:szCs w:val="24"/>
        </w:rPr>
        <w:t>Bagues</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Forest Lawn Memorial Parks and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Fukui Mortuary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Groman</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Guerra and Gutierrez Mortuaries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Harrison Ross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Hillside Memorial Park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Home of Peace Memorial Park and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House of Winston Funeral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Islamic Center of Southern California</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Kubota Nikkei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Los Angeles Funeral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Los Angeles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Mount Sinai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lastRenderedPageBreak/>
        <w:t>Natural Grace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Optima Funeral Home</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Sholom</w:t>
      </w:r>
      <w:proofErr w:type="spellEnd"/>
      <w:r w:rsidRPr="000B1DD8">
        <w:rPr>
          <w:rFonts w:ascii="Times New Roman" w:hAnsi="Times New Roman" w:cs="Times New Roman"/>
          <w:sz w:val="24"/>
          <w:szCs w:val="24"/>
        </w:rPr>
        <w:t xml:space="preserve"> Chapels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Solomon’s Mortuary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Traslados</w:t>
      </w:r>
      <w:proofErr w:type="spellEnd"/>
      <w:r w:rsidRPr="000B1DD8">
        <w:rPr>
          <w:rFonts w:ascii="Times New Roman" w:hAnsi="Times New Roman" w:cs="Times New Roman"/>
          <w:sz w:val="24"/>
          <w:szCs w:val="24"/>
        </w:rPr>
        <w:t xml:space="preserve"> </w:t>
      </w:r>
      <w:proofErr w:type="spellStart"/>
      <w:r w:rsidRPr="000B1DD8">
        <w:rPr>
          <w:rFonts w:ascii="Times New Roman" w:hAnsi="Times New Roman" w:cs="Times New Roman"/>
          <w:sz w:val="24"/>
          <w:szCs w:val="24"/>
        </w:rPr>
        <w:t>Funerales</w:t>
      </w:r>
      <w:proofErr w:type="spellEnd"/>
      <w:r w:rsidRPr="000B1DD8">
        <w:rPr>
          <w:rFonts w:ascii="Times New Roman" w:hAnsi="Times New Roman" w:cs="Times New Roman"/>
          <w:sz w:val="24"/>
          <w:szCs w:val="24"/>
        </w:rPr>
        <w:t xml:space="preserve"> El </w:t>
      </w:r>
      <w:proofErr w:type="spellStart"/>
      <w:r w:rsidRPr="000B1DD8">
        <w:rPr>
          <w:rFonts w:ascii="Times New Roman" w:hAnsi="Times New Roman" w:cs="Times New Roman"/>
          <w:sz w:val="24"/>
          <w:szCs w:val="24"/>
        </w:rPr>
        <w:t>Buen</w:t>
      </w:r>
      <w:proofErr w:type="spellEnd"/>
      <w:r w:rsidRPr="000B1DD8">
        <w:rPr>
          <w:rFonts w:ascii="Times New Roman" w:hAnsi="Times New Roman" w:cs="Times New Roman"/>
          <w:sz w:val="24"/>
          <w:szCs w:val="24"/>
        </w:rPr>
        <w:t xml:space="preserve"> </w:t>
      </w:r>
      <w:proofErr w:type="spellStart"/>
      <w:r w:rsidRPr="000B1DD8">
        <w:rPr>
          <w:rFonts w:ascii="Times New Roman" w:hAnsi="Times New Roman" w:cs="Times New Roman"/>
          <w:sz w:val="24"/>
          <w:szCs w:val="24"/>
        </w:rPr>
        <w:t>Samaritano</w:t>
      </w:r>
      <w:proofErr w:type="spellEnd"/>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Undertaking LA</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br/>
      </w:r>
      <w:r w:rsidRPr="000B1DD8">
        <w:rPr>
          <w:rFonts w:ascii="Times New Roman" w:hAnsi="Times New Roman" w:cs="Times New Roman"/>
          <w:b/>
          <w:sz w:val="24"/>
          <w:szCs w:val="24"/>
        </w:rPr>
        <w:tab/>
        <w:t xml:space="preserve">Visible </w:t>
      </w:r>
      <w:r w:rsidRPr="000B1DD8">
        <w:rPr>
          <w:rFonts w:ascii="Times New Roman" w:hAnsi="Times New Roman" w:cs="Times New Roman"/>
          <w:sz w:val="24"/>
          <w:szCs w:val="24"/>
        </w:rPr>
        <w:t>(5%)</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Ashes to Ashes Cremation and Funeral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Cedar Hill Mortuary and Accommodations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b/>
          <w:sz w:val="24"/>
          <w:szCs w:val="24"/>
        </w:rPr>
        <w:tab/>
        <w:t>Hidden</w:t>
      </w:r>
      <w:r w:rsidRPr="000B1DD8">
        <w:rPr>
          <w:rFonts w:ascii="Times New Roman" w:hAnsi="Times New Roman" w:cs="Times New Roman"/>
          <w:sz w:val="24"/>
          <w:szCs w:val="24"/>
        </w:rPr>
        <w:t xml:space="preserve"> (16%)</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 Serenity Funeral and Cremation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East Olympic Funeral Home</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Funeraria</w:t>
      </w:r>
      <w:proofErr w:type="spellEnd"/>
      <w:r w:rsidRPr="000B1DD8">
        <w:rPr>
          <w:rFonts w:ascii="Times New Roman" w:hAnsi="Times New Roman" w:cs="Times New Roman"/>
          <w:sz w:val="24"/>
          <w:szCs w:val="24"/>
        </w:rPr>
        <w:t xml:space="preserve"> </w:t>
      </w:r>
      <w:proofErr w:type="gramStart"/>
      <w:r w:rsidRPr="000B1DD8">
        <w:rPr>
          <w:rFonts w:ascii="Times New Roman" w:hAnsi="Times New Roman" w:cs="Times New Roman"/>
          <w:sz w:val="24"/>
          <w:szCs w:val="24"/>
        </w:rPr>
        <w:t>del</w:t>
      </w:r>
      <w:proofErr w:type="gramEnd"/>
      <w:r w:rsidRPr="000B1DD8">
        <w:rPr>
          <w:rFonts w:ascii="Times New Roman" w:hAnsi="Times New Roman" w:cs="Times New Roman"/>
          <w:sz w:val="24"/>
          <w:szCs w:val="24"/>
        </w:rPr>
        <w:t xml:space="preserve"> Angel-Lincoln Heights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Han Kook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Pierce Brothers Westwood Village Memorial Park and Mortuary (SCI/Dignity)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Rachal’s</w:t>
      </w:r>
      <w:proofErr w:type="spellEnd"/>
      <w:r w:rsidRPr="000B1DD8">
        <w:rPr>
          <w:rFonts w:ascii="Times New Roman" w:hAnsi="Times New Roman" w:cs="Times New Roman"/>
          <w:sz w:val="24"/>
          <w:szCs w:val="24"/>
        </w:rPr>
        <w:t xml:space="preserve"> Funeral Home</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b/>
          <w:sz w:val="24"/>
          <w:szCs w:val="24"/>
        </w:rPr>
        <w:tab/>
        <w:t>Non-compliant</w:t>
      </w:r>
      <w:r w:rsidRPr="000B1DD8">
        <w:rPr>
          <w:rFonts w:ascii="Times New Roman" w:hAnsi="Times New Roman" w:cs="Times New Roman"/>
          <w:sz w:val="24"/>
          <w:szCs w:val="24"/>
        </w:rPr>
        <w:t xml:space="preserve"> (5%)</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Citizens Funeral Services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South Los Angeles Cremation Services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ORANGE COUNTY (59 funeral homes)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Prominent</w:t>
      </w:r>
      <w:r w:rsidRPr="000B1DD8">
        <w:rPr>
          <w:rFonts w:ascii="Times New Roman" w:hAnsi="Times New Roman" w:cs="Times New Roman"/>
          <w:sz w:val="24"/>
          <w:szCs w:val="24"/>
        </w:rPr>
        <w:t xml:space="preserve"> (48%)</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proofErr w:type="gramStart"/>
      <w:r w:rsidRPr="000B1DD8">
        <w:rPr>
          <w:rFonts w:ascii="Times New Roman" w:hAnsi="Times New Roman" w:cs="Times New Roman"/>
          <w:sz w:val="24"/>
          <w:szCs w:val="24"/>
        </w:rPr>
        <w:t>An</w:t>
      </w:r>
      <w:proofErr w:type="gramEnd"/>
      <w:r w:rsidRPr="000B1DD8">
        <w:rPr>
          <w:rFonts w:ascii="Times New Roman" w:hAnsi="Times New Roman" w:cs="Times New Roman"/>
          <w:sz w:val="24"/>
          <w:szCs w:val="24"/>
        </w:rPr>
        <w:t xml:space="preserve"> Lac Funeral Services</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Binh</w:t>
      </w:r>
      <w:proofErr w:type="spellEnd"/>
      <w:r w:rsidRPr="000B1DD8">
        <w:rPr>
          <w:rFonts w:ascii="Times New Roman" w:hAnsi="Times New Roman" w:cs="Times New Roman"/>
          <w:sz w:val="24"/>
          <w:szCs w:val="24"/>
        </w:rPr>
        <w:t xml:space="preserve"> </w:t>
      </w:r>
      <w:proofErr w:type="gramStart"/>
      <w:r w:rsidRPr="000B1DD8">
        <w:rPr>
          <w:rFonts w:ascii="Times New Roman" w:hAnsi="Times New Roman" w:cs="Times New Roman"/>
          <w:sz w:val="24"/>
          <w:szCs w:val="24"/>
        </w:rPr>
        <w:t>An</w:t>
      </w:r>
      <w:proofErr w:type="gramEnd"/>
      <w:r w:rsidRPr="000B1DD8">
        <w:rPr>
          <w:rFonts w:ascii="Times New Roman" w:hAnsi="Times New Roman" w:cs="Times New Roman"/>
          <w:sz w:val="24"/>
          <w:szCs w:val="24"/>
        </w:rPr>
        <w:t xml:space="preserve">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Brown Colonial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 xml:space="preserve">Buena Park Chapel </w:t>
      </w:r>
      <w:proofErr w:type="spellStart"/>
      <w:r w:rsidRPr="000B1DD8">
        <w:rPr>
          <w:rFonts w:ascii="Times New Roman" w:hAnsi="Times New Roman" w:cs="Times New Roman"/>
          <w:sz w:val="24"/>
          <w:szCs w:val="24"/>
        </w:rPr>
        <w:t>Renaker</w:t>
      </w:r>
      <w:proofErr w:type="spellEnd"/>
      <w:r w:rsidRPr="000B1DD8">
        <w:rPr>
          <w:rFonts w:ascii="Times New Roman" w:hAnsi="Times New Roman" w:cs="Times New Roman"/>
          <w:sz w:val="24"/>
          <w:szCs w:val="24"/>
        </w:rPr>
        <w:t xml:space="preserve"> </w:t>
      </w:r>
      <w:proofErr w:type="spellStart"/>
      <w:r w:rsidRPr="000B1DD8">
        <w:rPr>
          <w:rFonts w:ascii="Times New Roman" w:hAnsi="Times New Roman" w:cs="Times New Roman"/>
          <w:sz w:val="24"/>
          <w:szCs w:val="24"/>
        </w:rPr>
        <w:t>Klockgether</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Chapman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Community Funeral Service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Continental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Ferrara and Lee Colonial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Fond Remembrance Cremation Service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Forest Lawn Memorial Parks and Mortuary-Cypress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Funeral and Cremation Service of Orange County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Eternity Cremation and Burial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ISOC Mortuary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McAulay</w:t>
      </w:r>
      <w:proofErr w:type="spellEnd"/>
      <w:r w:rsidRPr="000B1DD8">
        <w:rPr>
          <w:rFonts w:ascii="Times New Roman" w:hAnsi="Times New Roman" w:cs="Times New Roman"/>
          <w:sz w:val="24"/>
          <w:szCs w:val="24"/>
        </w:rPr>
        <w:t xml:space="preserve"> Wallace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Natural Grace Funerals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lastRenderedPageBreak/>
        <w:t>O’Connor Mortuary-San Juan Capistrano</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O’Connor Mortuary-Irvine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O’Connor Mortuary-Laguna Hills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Olive Tree Mortuary-Lake Forest</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Olive Tree Mortuary-Stanton</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Portal of Peace Cremation</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Public Direct Cremations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Saddleback Chapel</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Saddleback Funeral Alternatives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Shannon Family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Simplicity Cremation</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South Coast Family Funeral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Sunnyside Cremation and Funeral</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Blue Pacific Cremation and Burial Services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 xml:space="preserve">Visible </w:t>
      </w:r>
      <w:r w:rsidRPr="000B1DD8">
        <w:rPr>
          <w:rFonts w:ascii="Times New Roman" w:hAnsi="Times New Roman" w:cs="Times New Roman"/>
          <w:sz w:val="24"/>
          <w:szCs w:val="24"/>
        </w:rPr>
        <w:t>(27%)</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Accord Cremation and Burial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Arlington Cremation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Best Cremation Care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Cremation Society of Laguna</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Cremation Society of Orange Coast</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Heaven’s Gate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Heritage Memorial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Heritage-</w:t>
      </w:r>
      <w:proofErr w:type="spellStart"/>
      <w:r w:rsidRPr="000B1DD8">
        <w:rPr>
          <w:rFonts w:ascii="Times New Roman" w:hAnsi="Times New Roman" w:cs="Times New Roman"/>
          <w:sz w:val="24"/>
          <w:szCs w:val="24"/>
        </w:rPr>
        <w:t>Dilday</w:t>
      </w:r>
      <w:proofErr w:type="spellEnd"/>
      <w:r w:rsidRPr="000B1DD8">
        <w:rPr>
          <w:rFonts w:ascii="Times New Roman" w:hAnsi="Times New Roman" w:cs="Times New Roman"/>
          <w:sz w:val="24"/>
          <w:szCs w:val="24"/>
        </w:rPr>
        <w:t xml:space="preserve"> Memorial Services</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Hilgenfeld</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Lesneski</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McCormick and Son Mortuary-Laguna Beach</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McCormick and Son Mortuary-Laguna Hills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Melrose Abbey Memorial Park and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Memory Garden Memorial Park and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Neptune Society of Orange County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Pacific Cremation Society</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b/>
          <w:sz w:val="24"/>
          <w:szCs w:val="24"/>
        </w:rPr>
        <w:tab/>
        <w:t>Hidden</w:t>
      </w:r>
      <w:r w:rsidRPr="000B1DD8">
        <w:rPr>
          <w:rFonts w:ascii="Times New Roman" w:hAnsi="Times New Roman" w:cs="Times New Roman"/>
          <w:sz w:val="24"/>
          <w:szCs w:val="24"/>
        </w:rPr>
        <w:t xml:space="preserve"> (23</w:t>
      </w:r>
      <w:proofErr w:type="gramStart"/>
      <w:r w:rsidRPr="000B1DD8">
        <w:rPr>
          <w:rFonts w:ascii="Times New Roman" w:hAnsi="Times New Roman" w:cs="Times New Roman"/>
          <w:sz w:val="24"/>
          <w:szCs w:val="24"/>
        </w:rPr>
        <w:t>% )</w:t>
      </w:r>
      <w:proofErr w:type="gramEnd"/>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 xml:space="preserve">Advantage Funeral and Cremation Services </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Berenice’s Cremation and Burial Care</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Dimond</w:t>
      </w:r>
      <w:proofErr w:type="spellEnd"/>
      <w:r w:rsidRPr="000B1DD8">
        <w:rPr>
          <w:rFonts w:ascii="Times New Roman" w:hAnsi="Times New Roman" w:cs="Times New Roman"/>
          <w:sz w:val="24"/>
          <w:szCs w:val="24"/>
        </w:rPr>
        <w:t xml:space="preserve"> and Shannon Mortuary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Fairhaven Memorial Park and Mortuary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Fairhaven Memorial Services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Family Mortuary (SCI/Dignity)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Funeraria</w:t>
      </w:r>
      <w:proofErr w:type="spellEnd"/>
      <w:r w:rsidRPr="000B1DD8">
        <w:rPr>
          <w:rFonts w:ascii="Times New Roman" w:hAnsi="Times New Roman" w:cs="Times New Roman"/>
          <w:sz w:val="24"/>
          <w:szCs w:val="24"/>
        </w:rPr>
        <w:t xml:space="preserve"> </w:t>
      </w:r>
      <w:proofErr w:type="gramStart"/>
      <w:r w:rsidRPr="000B1DD8">
        <w:rPr>
          <w:rFonts w:ascii="Times New Roman" w:hAnsi="Times New Roman" w:cs="Times New Roman"/>
          <w:sz w:val="24"/>
          <w:szCs w:val="24"/>
        </w:rPr>
        <w:t>del</w:t>
      </w:r>
      <w:proofErr w:type="gramEnd"/>
      <w:r w:rsidRPr="000B1DD8">
        <w:rPr>
          <w:rFonts w:ascii="Times New Roman" w:hAnsi="Times New Roman" w:cs="Times New Roman"/>
          <w:sz w:val="24"/>
          <w:szCs w:val="24"/>
        </w:rPr>
        <w:t xml:space="preserve"> Angel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Harbor Lawn-Mt. Olive Memorial Park and Mortuary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Pacific View Memorial Park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Peek Funeral Home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lastRenderedPageBreak/>
        <w:t xml:space="preserve">Scott </w:t>
      </w:r>
      <w:proofErr w:type="spellStart"/>
      <w:r w:rsidRPr="000B1DD8">
        <w:rPr>
          <w:rFonts w:ascii="Times New Roman" w:hAnsi="Times New Roman" w:cs="Times New Roman"/>
          <w:sz w:val="24"/>
          <w:szCs w:val="24"/>
        </w:rPr>
        <w:t>McAulay</w:t>
      </w:r>
      <w:proofErr w:type="spellEnd"/>
      <w:r w:rsidRPr="000B1DD8">
        <w:rPr>
          <w:rFonts w:ascii="Times New Roman" w:hAnsi="Times New Roman" w:cs="Times New Roman"/>
          <w:sz w:val="24"/>
          <w:szCs w:val="24"/>
        </w:rPr>
        <w:t xml:space="preserve"> Family New Options Funeral Service (</w:t>
      </w:r>
      <w:r w:rsidRPr="000B1DD8">
        <w:rPr>
          <w:rFonts w:ascii="Times New Roman" w:hAnsi="Times New Roman" w:cs="Times New Roman"/>
          <w:i/>
          <w:sz w:val="24"/>
          <w:szCs w:val="24"/>
        </w:rPr>
        <w:t>the price list is buried two layers deep in the site requiring two clicks through pages; most consumers would not find it)</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Trident Society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Westminster Memorial Park and Mortuary (SCI/Dignity)</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b/>
          <w:sz w:val="24"/>
          <w:szCs w:val="24"/>
        </w:rPr>
        <w:tab/>
        <w:t>Non-compliant</w:t>
      </w:r>
      <w:r w:rsidRPr="000B1DD8">
        <w:rPr>
          <w:rFonts w:ascii="Times New Roman" w:hAnsi="Times New Roman" w:cs="Times New Roman"/>
          <w:sz w:val="24"/>
          <w:szCs w:val="24"/>
        </w:rPr>
        <w:t xml:space="preserve"> (2%)</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Funeraria</w:t>
      </w:r>
      <w:proofErr w:type="spellEnd"/>
      <w:r w:rsidRPr="000B1DD8">
        <w:rPr>
          <w:rFonts w:ascii="Times New Roman" w:hAnsi="Times New Roman" w:cs="Times New Roman"/>
          <w:sz w:val="24"/>
          <w:szCs w:val="24"/>
        </w:rPr>
        <w:t xml:space="preserve"> Latino Americana Anaheim</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CITY OF SACRAMENTO (21 funeral homes)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Prominent</w:t>
      </w:r>
      <w:r w:rsidRPr="000B1DD8">
        <w:rPr>
          <w:rFonts w:ascii="Times New Roman" w:hAnsi="Times New Roman" w:cs="Times New Roman"/>
          <w:sz w:val="24"/>
          <w:szCs w:val="24"/>
        </w:rPr>
        <w:t xml:space="preserve"> (52%)</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ABC Cremation Society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Affordable Cremation and Funeral Center</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All Faith Cremation</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East Lawn East Sacramento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Evergreen Memorial of Sacramento</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 xml:space="preserve">George L. </w:t>
      </w:r>
      <w:proofErr w:type="spellStart"/>
      <w:r w:rsidRPr="000B1DD8">
        <w:rPr>
          <w:rFonts w:ascii="Times New Roman" w:hAnsi="Times New Roman" w:cs="Times New Roman"/>
          <w:sz w:val="24"/>
          <w:szCs w:val="24"/>
        </w:rPr>
        <w:t>Klumpp</w:t>
      </w:r>
      <w:proofErr w:type="spellEnd"/>
      <w:r w:rsidRPr="000B1DD8">
        <w:rPr>
          <w:rFonts w:ascii="Times New Roman" w:hAnsi="Times New Roman" w:cs="Times New Roman"/>
          <w:sz w:val="24"/>
          <w:szCs w:val="24"/>
        </w:rPr>
        <w:t xml:space="preserve"> Chapel of Flowers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Lowest Cost Cremation and Burial</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North Sacramento Funeral Home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Ramsey Wallace Funeral Home and Chapel</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Sacramento Memorial Lawn</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 xml:space="preserve">Sharer-Nightingale Funeral Chapel </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Visible</w:t>
      </w:r>
      <w:r w:rsidRPr="000B1DD8">
        <w:rPr>
          <w:rFonts w:ascii="Times New Roman" w:hAnsi="Times New Roman" w:cs="Times New Roman"/>
          <w:sz w:val="24"/>
          <w:szCs w:val="24"/>
        </w:rPr>
        <w:t xml:space="preserve"> (29%)</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All Seasons Burial and Cremation</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Nautilus Society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St. Mary Cemetery and Funeral Center</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Sunset Lawn Chapel of the Chimes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Thompson River Chapel</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 xml:space="preserve">W.F. </w:t>
      </w:r>
      <w:proofErr w:type="spellStart"/>
      <w:r w:rsidRPr="000B1DD8">
        <w:rPr>
          <w:rFonts w:ascii="Times New Roman" w:hAnsi="Times New Roman" w:cs="Times New Roman"/>
          <w:sz w:val="24"/>
          <w:szCs w:val="24"/>
        </w:rPr>
        <w:t>Gormley</w:t>
      </w:r>
      <w:proofErr w:type="spellEnd"/>
      <w:r w:rsidRPr="000B1DD8">
        <w:rPr>
          <w:rFonts w:ascii="Times New Roman" w:hAnsi="Times New Roman" w:cs="Times New Roman"/>
          <w:sz w:val="24"/>
          <w:szCs w:val="24"/>
        </w:rPr>
        <w:t xml:space="preserve"> and Sons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Hidden</w:t>
      </w:r>
      <w:r w:rsidRPr="000B1DD8">
        <w:rPr>
          <w:rFonts w:ascii="Times New Roman" w:hAnsi="Times New Roman" w:cs="Times New Roman"/>
          <w:sz w:val="24"/>
          <w:szCs w:val="24"/>
        </w:rPr>
        <w:t xml:space="preserve"> (19%)</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w:t>
      </w:r>
      <w:r w:rsidRPr="000B1DD8">
        <w:rPr>
          <w:rFonts w:ascii="Times New Roman" w:hAnsi="Times New Roman" w:cs="Times New Roman"/>
          <w:sz w:val="24"/>
          <w:szCs w:val="24"/>
        </w:rPr>
        <w:tab/>
        <w:t xml:space="preserve">Harry A. </w:t>
      </w:r>
      <w:proofErr w:type="spellStart"/>
      <w:r w:rsidRPr="000B1DD8">
        <w:rPr>
          <w:rFonts w:ascii="Times New Roman" w:hAnsi="Times New Roman" w:cs="Times New Roman"/>
          <w:sz w:val="24"/>
          <w:szCs w:val="24"/>
        </w:rPr>
        <w:t>Nauman</w:t>
      </w:r>
      <w:proofErr w:type="spellEnd"/>
      <w:r w:rsidRPr="000B1DD8">
        <w:rPr>
          <w:rFonts w:ascii="Times New Roman" w:hAnsi="Times New Roman" w:cs="Times New Roman"/>
          <w:sz w:val="24"/>
          <w:szCs w:val="24"/>
        </w:rPr>
        <w:t xml:space="preserve"> and Son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Lombard Funeral Home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Neptune Society of Northern California-Sacramento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roofErr w:type="spellStart"/>
      <w:r w:rsidRPr="000B1DD8">
        <w:rPr>
          <w:rFonts w:ascii="Times New Roman" w:hAnsi="Times New Roman" w:cs="Times New Roman"/>
          <w:sz w:val="24"/>
          <w:szCs w:val="24"/>
        </w:rPr>
        <w:t>Nicoletti</w:t>
      </w:r>
      <w:proofErr w:type="spellEnd"/>
      <w:r w:rsidRPr="000B1DD8">
        <w:rPr>
          <w:rFonts w:ascii="Times New Roman" w:hAnsi="Times New Roman" w:cs="Times New Roman"/>
          <w:sz w:val="24"/>
          <w:szCs w:val="24"/>
        </w:rPr>
        <w:t xml:space="preserve">, </w:t>
      </w:r>
      <w:proofErr w:type="spellStart"/>
      <w:r w:rsidRPr="000B1DD8">
        <w:rPr>
          <w:rFonts w:ascii="Times New Roman" w:hAnsi="Times New Roman" w:cs="Times New Roman"/>
          <w:sz w:val="24"/>
          <w:szCs w:val="24"/>
        </w:rPr>
        <w:t>Culjis</w:t>
      </w:r>
      <w:proofErr w:type="spellEnd"/>
      <w:r w:rsidRPr="000B1DD8">
        <w:rPr>
          <w:rFonts w:ascii="Times New Roman" w:hAnsi="Times New Roman" w:cs="Times New Roman"/>
          <w:sz w:val="24"/>
          <w:szCs w:val="24"/>
        </w:rPr>
        <w:t xml:space="preserve">, and </w:t>
      </w:r>
      <w:proofErr w:type="spellStart"/>
      <w:r w:rsidRPr="000B1DD8">
        <w:rPr>
          <w:rFonts w:ascii="Times New Roman" w:hAnsi="Times New Roman" w:cs="Times New Roman"/>
          <w:sz w:val="24"/>
          <w:szCs w:val="24"/>
        </w:rPr>
        <w:t>Herberger</w:t>
      </w:r>
      <w:proofErr w:type="spellEnd"/>
      <w:r w:rsidRPr="000B1DD8">
        <w:rPr>
          <w:rFonts w:ascii="Times New Roman" w:hAnsi="Times New Roman" w:cs="Times New Roman"/>
          <w:sz w:val="24"/>
          <w:szCs w:val="24"/>
        </w:rPr>
        <w:t xml:space="preserve"> Funeral Home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Non-compliant</w:t>
      </w:r>
      <w:r w:rsidRPr="000B1DD8">
        <w:rPr>
          <w:rFonts w:ascii="Times New Roman" w:hAnsi="Times New Roman" w:cs="Times New Roman"/>
          <w:sz w:val="24"/>
          <w:szCs w:val="24"/>
        </w:rPr>
        <w:t xml:space="preserve"> (0%)</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CITY OF SAN DIEGO (26 funeral homes)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Prominent</w:t>
      </w:r>
      <w:r w:rsidRPr="000B1DD8">
        <w:rPr>
          <w:rFonts w:ascii="Times New Roman" w:hAnsi="Times New Roman" w:cs="Times New Roman"/>
          <w:sz w:val="24"/>
          <w:szCs w:val="24"/>
        </w:rPr>
        <w:t xml:space="preserve"> (31%)</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All Faiths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AM Israel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American Cremation Service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Anderson-Ragsdale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Balboa Cremation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Bayview Crematory and Burial Services</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Care Center Cremation and Burial</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Featheringill</w:t>
      </w:r>
      <w:proofErr w:type="spellEnd"/>
      <w:r w:rsidRPr="000B1DD8">
        <w:rPr>
          <w:rFonts w:ascii="Times New Roman" w:hAnsi="Times New Roman" w:cs="Times New Roman"/>
          <w:sz w:val="24"/>
          <w:szCs w:val="24"/>
        </w:rPr>
        <w:t xml:space="preserve"> Mortuary College Chapel</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Visible</w:t>
      </w:r>
      <w:r w:rsidRPr="000B1DD8">
        <w:rPr>
          <w:rFonts w:ascii="Times New Roman" w:hAnsi="Times New Roman" w:cs="Times New Roman"/>
          <w:sz w:val="24"/>
          <w:szCs w:val="24"/>
        </w:rPr>
        <w:t xml:space="preserve"> (23%)</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Cali Home Funeral Services</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Clairemont</w:t>
      </w:r>
      <w:proofErr w:type="spellEnd"/>
      <w:r w:rsidRPr="000B1DD8">
        <w:rPr>
          <w:rFonts w:ascii="Times New Roman" w:hAnsi="Times New Roman" w:cs="Times New Roman"/>
          <w:sz w:val="24"/>
          <w:szCs w:val="24"/>
        </w:rPr>
        <w:t xml:space="preserve">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Greenwood Memorial Park and Mortuary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San Diego Cremation Service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Trinity Funeral Services</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Accucare</w:t>
      </w:r>
      <w:proofErr w:type="spellEnd"/>
      <w:r w:rsidRPr="000B1DD8">
        <w:rPr>
          <w:rFonts w:ascii="Times New Roman" w:hAnsi="Times New Roman" w:cs="Times New Roman"/>
          <w:sz w:val="24"/>
          <w:szCs w:val="24"/>
        </w:rPr>
        <w:t xml:space="preserve"> Cremations and Funerals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Hidden</w:t>
      </w:r>
      <w:r w:rsidRPr="000B1DD8">
        <w:rPr>
          <w:rFonts w:ascii="Times New Roman" w:hAnsi="Times New Roman" w:cs="Times New Roman"/>
          <w:sz w:val="24"/>
          <w:szCs w:val="24"/>
        </w:rPr>
        <w:t xml:space="preserve"> (38%)</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Altar Funeral Home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Beardsley-Mitchell Funeral Home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Cypress View Mausoleum, Mortuary, and Crematory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El Camino Memorial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Goodbody Mortuary (SCI/Dignity)</w:t>
      </w:r>
    </w:p>
    <w:p w:rsidR="000B1DD8" w:rsidRPr="000B1DD8" w:rsidRDefault="000B1DD8" w:rsidP="000B1DD8">
      <w:pPr>
        <w:spacing w:after="0" w:line="240" w:lineRule="auto"/>
        <w:ind w:left="720"/>
        <w:rPr>
          <w:rFonts w:ascii="Times New Roman" w:hAnsi="Times New Roman" w:cs="Times New Roman"/>
          <w:sz w:val="24"/>
          <w:szCs w:val="24"/>
        </w:rPr>
      </w:pPr>
      <w:proofErr w:type="spellStart"/>
      <w:r w:rsidRPr="000B1DD8">
        <w:rPr>
          <w:rFonts w:ascii="Times New Roman" w:hAnsi="Times New Roman" w:cs="Times New Roman"/>
          <w:sz w:val="24"/>
          <w:szCs w:val="24"/>
        </w:rPr>
        <w:t>Merkley</w:t>
      </w:r>
      <w:proofErr w:type="spellEnd"/>
      <w:r w:rsidRPr="000B1DD8">
        <w:rPr>
          <w:rFonts w:ascii="Times New Roman" w:hAnsi="Times New Roman" w:cs="Times New Roman"/>
          <w:sz w:val="24"/>
          <w:szCs w:val="24"/>
        </w:rPr>
        <w:t xml:space="preserve"> Mitchell Mortuary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Miramar Memorial Services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Pacific Beach La Jolla Chapel (SCI/Dignity)</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San Diego Funeral Service</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Trident Society (SCI/Dignity)</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Non-compliant</w:t>
      </w:r>
      <w:r w:rsidRPr="000B1DD8">
        <w:rPr>
          <w:rFonts w:ascii="Times New Roman" w:hAnsi="Times New Roman" w:cs="Times New Roman"/>
          <w:sz w:val="24"/>
          <w:szCs w:val="24"/>
        </w:rPr>
        <w:t xml:space="preserve"> (8%)</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California Cremation and Burial</w:t>
      </w:r>
    </w:p>
    <w:p w:rsidR="000B1DD8" w:rsidRPr="000B1DD8" w:rsidRDefault="000B1DD8" w:rsidP="000B1DD8">
      <w:pPr>
        <w:spacing w:after="0" w:line="240" w:lineRule="auto"/>
        <w:ind w:left="720"/>
        <w:rPr>
          <w:rFonts w:ascii="Times New Roman" w:hAnsi="Times New Roman" w:cs="Times New Roman"/>
          <w:sz w:val="24"/>
          <w:szCs w:val="24"/>
        </w:rPr>
      </w:pPr>
      <w:r w:rsidRPr="000B1DD8">
        <w:rPr>
          <w:rFonts w:ascii="Times New Roman" w:hAnsi="Times New Roman" w:cs="Times New Roman"/>
          <w:sz w:val="24"/>
          <w:szCs w:val="24"/>
        </w:rPr>
        <w:t>Funerals Your Way</w:t>
      </w:r>
    </w:p>
    <w:p w:rsidR="000B1DD8" w:rsidRPr="000B1DD8" w:rsidRDefault="000B1DD8" w:rsidP="000B1DD8">
      <w:pPr>
        <w:spacing w:after="0" w:line="240" w:lineRule="auto"/>
        <w:rPr>
          <w:rFonts w:ascii="Times New Roman" w:hAnsi="Times New Roman" w:cs="Times New Roman"/>
          <w:sz w:val="24"/>
          <w:szCs w:val="24"/>
        </w:rPr>
      </w:pPr>
    </w:p>
    <w:p w:rsidR="000B1DD8" w:rsidRDefault="000B1DD8" w:rsidP="000B1DD8">
      <w:pPr>
        <w:spacing w:after="0" w:line="240" w:lineRule="auto"/>
        <w:rPr>
          <w:rFonts w:ascii="Times New Roman" w:hAnsi="Times New Roman" w:cs="Times New Roman"/>
          <w:sz w:val="24"/>
          <w:szCs w:val="24"/>
        </w:rPr>
      </w:pPr>
    </w:p>
    <w:p w:rsidR="000B1DD8" w:rsidRDefault="000B1DD8" w:rsidP="000B1DD8">
      <w:pPr>
        <w:spacing w:after="0" w:line="240" w:lineRule="auto"/>
        <w:rPr>
          <w:rFonts w:ascii="Times New Roman" w:hAnsi="Times New Roman" w:cs="Times New Roman"/>
          <w:sz w:val="24"/>
          <w:szCs w:val="24"/>
        </w:rPr>
      </w:pPr>
    </w:p>
    <w:p w:rsidR="000B1DD8" w:rsidRDefault="000B1DD8" w:rsidP="000B1DD8">
      <w:pPr>
        <w:spacing w:after="0" w:line="240" w:lineRule="auto"/>
        <w:rPr>
          <w:rFonts w:ascii="Times New Roman" w:hAnsi="Times New Roman" w:cs="Times New Roman"/>
          <w:sz w:val="24"/>
          <w:szCs w:val="24"/>
        </w:rPr>
      </w:pPr>
    </w:p>
    <w:p w:rsidR="000B1DD8" w:rsidRDefault="000B1DD8" w:rsidP="000B1DD8">
      <w:pPr>
        <w:spacing w:after="0" w:line="240" w:lineRule="auto"/>
        <w:rPr>
          <w:rFonts w:ascii="Times New Roman" w:hAnsi="Times New Roman" w:cs="Times New Roman"/>
          <w:sz w:val="24"/>
          <w:szCs w:val="24"/>
        </w:rPr>
      </w:pPr>
    </w:p>
    <w:p w:rsid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CITY OF SAN FRANCISCO (16 funeral homes)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 xml:space="preserve">Prominent </w:t>
      </w:r>
      <w:r w:rsidRPr="000B1DD8">
        <w:rPr>
          <w:rFonts w:ascii="Times New Roman" w:hAnsi="Times New Roman" w:cs="Times New Roman"/>
          <w:sz w:val="24"/>
          <w:szCs w:val="24"/>
        </w:rPr>
        <w:t>(38%)</w:t>
      </w:r>
    </w:p>
    <w:p w:rsidR="000B1DD8" w:rsidRPr="000B1DD8" w:rsidRDefault="000B1DD8" w:rsidP="000B1DD8">
      <w:pPr>
        <w:spacing w:after="0" w:line="240" w:lineRule="auto"/>
        <w:rPr>
          <w:rFonts w:ascii="Times New Roman" w:hAnsi="Times New Roman" w:cs="Times New Roman"/>
          <w:sz w:val="24"/>
          <w:szCs w:val="24"/>
          <w:u w:val="single"/>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City Cremation</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College Chapel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proofErr w:type="spellStart"/>
      <w:r w:rsidRPr="000B1DD8">
        <w:rPr>
          <w:rFonts w:ascii="Times New Roman" w:hAnsi="Times New Roman" w:cs="Times New Roman"/>
          <w:sz w:val="24"/>
          <w:szCs w:val="24"/>
        </w:rPr>
        <w:t>Duggans</w:t>
      </w:r>
      <w:proofErr w:type="spellEnd"/>
      <w:r w:rsidRPr="000B1DD8">
        <w:rPr>
          <w:rFonts w:ascii="Times New Roman" w:hAnsi="Times New Roman" w:cs="Times New Roman"/>
          <w:sz w:val="24"/>
          <w:szCs w:val="24"/>
        </w:rPr>
        <w:t xml:space="preserve"> Funeral Service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Pacific Interment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Sinai Memorial Chapel-</w:t>
      </w:r>
      <w:proofErr w:type="spellStart"/>
      <w:r w:rsidRPr="000B1DD8">
        <w:rPr>
          <w:rFonts w:ascii="Times New Roman" w:hAnsi="Times New Roman" w:cs="Times New Roman"/>
          <w:sz w:val="24"/>
          <w:szCs w:val="24"/>
        </w:rPr>
        <w:t>Chevra</w:t>
      </w:r>
      <w:proofErr w:type="spellEnd"/>
      <w:r w:rsidRPr="000B1DD8">
        <w:rPr>
          <w:rFonts w:ascii="Times New Roman" w:hAnsi="Times New Roman" w:cs="Times New Roman"/>
          <w:sz w:val="24"/>
          <w:szCs w:val="24"/>
        </w:rPr>
        <w:t xml:space="preserve"> </w:t>
      </w:r>
      <w:proofErr w:type="spellStart"/>
      <w:r w:rsidRPr="000B1DD8">
        <w:rPr>
          <w:rFonts w:ascii="Times New Roman" w:hAnsi="Times New Roman" w:cs="Times New Roman"/>
          <w:sz w:val="24"/>
          <w:szCs w:val="24"/>
        </w:rPr>
        <w:t>Kadisha</w:t>
      </w:r>
      <w:proofErr w:type="spellEnd"/>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Sullivan’s and Duggan’s Funeral Services</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Visible</w:t>
      </w:r>
      <w:r w:rsidRPr="000B1DD8">
        <w:rPr>
          <w:rFonts w:ascii="Times New Roman" w:hAnsi="Times New Roman" w:cs="Times New Roman"/>
          <w:sz w:val="24"/>
          <w:szCs w:val="24"/>
        </w:rPr>
        <w:t xml:space="preserve"> (38%)</w:t>
      </w:r>
    </w:p>
    <w:p w:rsidR="000B1DD8" w:rsidRPr="000B1DD8" w:rsidRDefault="000B1DD8" w:rsidP="000B1DD8">
      <w:pPr>
        <w:spacing w:after="0" w:line="240" w:lineRule="auto"/>
        <w:rPr>
          <w:rFonts w:ascii="Times New Roman" w:hAnsi="Times New Roman" w:cs="Times New Roman"/>
          <w:sz w:val="24"/>
          <w:szCs w:val="24"/>
          <w:u w:val="single"/>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Bay Area Cremation Society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Best Cremation Care</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Driscoll’s Valencia Street Serra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The Bryant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Thompson’s Bay View Mortuary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Tulip Cremation</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Hidden</w:t>
      </w:r>
      <w:r w:rsidRPr="000B1DD8">
        <w:rPr>
          <w:rFonts w:ascii="Times New Roman" w:hAnsi="Times New Roman" w:cs="Times New Roman"/>
          <w:sz w:val="24"/>
          <w:szCs w:val="24"/>
        </w:rPr>
        <w:t xml:space="preserve"> (25%)</w:t>
      </w:r>
    </w:p>
    <w:p w:rsidR="000B1DD8" w:rsidRPr="000B1DD8" w:rsidRDefault="000B1DD8" w:rsidP="000B1DD8">
      <w:pPr>
        <w:spacing w:after="0" w:line="240" w:lineRule="auto"/>
        <w:rPr>
          <w:rFonts w:ascii="Times New Roman" w:hAnsi="Times New Roman" w:cs="Times New Roman"/>
          <w:sz w:val="24"/>
          <w:szCs w:val="24"/>
        </w:rPr>
      </w:pP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Green Street Mortuary (SCI/Dignity)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Halsted N. Gray-Carew and English Funeral Directors</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McAvoy O’Hara Company</w:t>
      </w:r>
    </w:p>
    <w:p w:rsidR="000B1DD8"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t>San Francisco Columbarium and Funeral Home (SCI/Dignity)</w:t>
      </w:r>
    </w:p>
    <w:p w:rsidR="000B1DD8" w:rsidRPr="000B1DD8" w:rsidRDefault="000B1DD8" w:rsidP="000B1DD8">
      <w:pPr>
        <w:spacing w:after="0" w:line="240" w:lineRule="auto"/>
        <w:rPr>
          <w:rFonts w:ascii="Times New Roman" w:hAnsi="Times New Roman" w:cs="Times New Roman"/>
          <w:sz w:val="24"/>
          <w:szCs w:val="24"/>
        </w:rPr>
      </w:pPr>
    </w:p>
    <w:p w:rsidR="004B1617" w:rsidRPr="000B1DD8" w:rsidRDefault="000B1DD8" w:rsidP="000B1DD8">
      <w:pPr>
        <w:spacing w:after="0" w:line="240" w:lineRule="auto"/>
        <w:rPr>
          <w:rFonts w:ascii="Times New Roman" w:hAnsi="Times New Roman" w:cs="Times New Roman"/>
          <w:sz w:val="24"/>
          <w:szCs w:val="24"/>
        </w:rPr>
      </w:pPr>
      <w:r w:rsidRPr="000B1DD8">
        <w:rPr>
          <w:rFonts w:ascii="Times New Roman" w:hAnsi="Times New Roman" w:cs="Times New Roman"/>
          <w:sz w:val="24"/>
          <w:szCs w:val="24"/>
        </w:rPr>
        <w:tab/>
      </w:r>
      <w:r w:rsidRPr="000B1DD8">
        <w:rPr>
          <w:rFonts w:ascii="Times New Roman" w:hAnsi="Times New Roman" w:cs="Times New Roman"/>
          <w:b/>
          <w:sz w:val="24"/>
          <w:szCs w:val="24"/>
        </w:rPr>
        <w:t xml:space="preserve">Non-compliant </w:t>
      </w:r>
      <w:r w:rsidRPr="000B1DD8">
        <w:rPr>
          <w:rFonts w:ascii="Times New Roman" w:hAnsi="Times New Roman" w:cs="Times New Roman"/>
          <w:sz w:val="24"/>
          <w:szCs w:val="24"/>
        </w:rPr>
        <w:t>(0%)</w:t>
      </w:r>
    </w:p>
    <w:sectPr w:rsidR="004B1617" w:rsidRPr="000B1DD8" w:rsidSect="00705F2F">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01" w:rsidRDefault="00420E01" w:rsidP="00012F33">
      <w:pPr>
        <w:spacing w:after="0" w:line="240" w:lineRule="auto"/>
      </w:pPr>
      <w:r>
        <w:separator/>
      </w:r>
    </w:p>
  </w:endnote>
  <w:endnote w:type="continuationSeparator" w:id="0">
    <w:p w:rsidR="00420E01" w:rsidRDefault="00420E01" w:rsidP="0001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ZDingbat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rriweather">
    <w:altName w:val="Cambria Math"/>
    <w:charset w:val="00"/>
    <w:family w:val="roman"/>
    <w:pitch w:val="variable"/>
    <w:sig w:usb0="00000001" w:usb1="5000207A" w:usb2="00000000" w:usb3="00000000" w:csb0="000000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4974"/>
      <w:docPartObj>
        <w:docPartGallery w:val="Page Numbers (Bottom of Page)"/>
        <w:docPartUnique/>
      </w:docPartObj>
    </w:sdtPr>
    <w:sdtEndPr>
      <w:rPr>
        <w:rFonts w:ascii="Times New Roman" w:hAnsi="Times New Roman" w:cs="Times New Roman"/>
        <w:noProof/>
        <w:color w:val="00599C"/>
        <w:sz w:val="24"/>
        <w:szCs w:val="24"/>
      </w:rPr>
    </w:sdtEndPr>
    <w:sdtContent>
      <w:p w:rsidR="0036378F" w:rsidRPr="00705F2F" w:rsidRDefault="004B1617" w:rsidP="0069757F">
        <w:pPr>
          <w:pStyle w:val="Header"/>
          <w:tabs>
            <w:tab w:val="clear" w:pos="4680"/>
            <w:tab w:val="clear" w:pos="9360"/>
            <w:tab w:val="center" w:pos="90"/>
          </w:tabs>
          <w:rPr>
            <w:rFonts w:ascii="Times New Roman" w:hAnsi="Times New Roman" w:cs="Times New Roman"/>
            <w:color w:val="00599C"/>
            <w:sz w:val="24"/>
            <w:szCs w:val="24"/>
          </w:rPr>
        </w:pPr>
        <w:r w:rsidRPr="00705F2F">
          <w:rPr>
            <w:rFonts w:ascii="Times New Roman" w:hAnsi="Times New Roman" w:cs="Times New Roman"/>
            <w:noProof/>
            <w:color w:val="00599C"/>
            <w:sz w:val="24"/>
            <w:szCs w:val="24"/>
          </w:rPr>
          <mc:AlternateContent>
            <mc:Choice Requires="wps">
              <w:drawing>
                <wp:anchor distT="0" distB="0" distL="114300" distR="114300" simplePos="0" relativeHeight="251668480" behindDoc="1" locked="0" layoutInCell="1" allowOverlap="1">
                  <wp:simplePos x="0" y="0"/>
                  <wp:positionH relativeFrom="column">
                    <wp:posOffset>-676910</wp:posOffset>
                  </wp:positionH>
                  <wp:positionV relativeFrom="paragraph">
                    <wp:posOffset>-109855</wp:posOffset>
                  </wp:positionV>
                  <wp:extent cx="7196455" cy="6413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2ED236" id="Rectangle 8" o:spid="_x0000_s1026" style="position:absolute;margin-left:-53.3pt;margin-top:-8.65pt;width:566.65pt;height:5.0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" fillcolor="#00599c" stroked="f" strokeweight="2pt"/>
              </w:pict>
            </mc:Fallback>
          </mc:AlternateContent>
        </w:r>
        <w:r w:rsidRPr="00705F2F">
          <w:rPr>
            <w:rFonts w:ascii="Times New Roman" w:hAnsi="Times New Roman" w:cs="Times New Roman"/>
            <w:noProof/>
            <w:color w:val="00599C"/>
            <w:sz w:val="24"/>
            <w:szCs w:val="24"/>
          </w:rPr>
          <mc:AlternateContent>
            <mc:Choice Requires="wps">
              <w:drawing>
                <wp:anchor distT="0" distB="0" distL="114300" distR="114300" simplePos="0" relativeHeight="251665408"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DBEA6E" id="Rectangle 8" o:spid="_x0000_s1026" style="position:absolute;margin-left:18.7pt;margin-top:733.55pt;width:566.65pt;height:5.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MtpAIAAEI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" fillcolor="#020548" stroked="f" strokeweight="2pt"/>
              </w:pict>
            </mc:Fallback>
          </mc:AlternateContent>
        </w:r>
        <w:r w:rsidRPr="00705F2F">
          <w:rPr>
            <w:rFonts w:ascii="Times New Roman" w:hAnsi="Times New Roman" w:cs="Times New Roman"/>
            <w:noProof/>
            <w:color w:val="00599C"/>
            <w:sz w:val="24"/>
            <w:szCs w:val="24"/>
          </w:rPr>
          <mc:AlternateContent>
            <mc:Choice Requires="wps">
              <w:drawing>
                <wp:anchor distT="0" distB="0" distL="114300" distR="114300" simplePos="0" relativeHeight="251663360"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2C0043" id="Rectangle 8" o:spid="_x0000_s1026" style="position:absolute;margin-left:18.7pt;margin-top:733.55pt;width:566.65pt;height:5.0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OpAIAAEI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" fillcolor="#020548" stroked="f" strokeweight="2pt"/>
              </w:pict>
            </mc:Fallback>
          </mc:AlternateContent>
        </w:r>
        <w:r w:rsidRPr="00705F2F">
          <w:rPr>
            <w:rFonts w:ascii="Times New Roman" w:hAnsi="Times New Roman" w:cs="Times New Roman"/>
            <w:noProof/>
            <w:color w:val="00599C"/>
            <w:sz w:val="24"/>
            <w:szCs w:val="24"/>
          </w:rPr>
          <mc:AlternateContent>
            <mc:Choice Requires="wps">
              <w:drawing>
                <wp:anchor distT="0" distB="0" distL="114300" distR="114300" simplePos="0" relativeHeight="251661312" behindDoc="1" locked="0" layoutInCell="1" allowOverlap="1">
                  <wp:simplePos x="0" y="0"/>
                  <wp:positionH relativeFrom="column">
                    <wp:posOffset>237490</wp:posOffset>
                  </wp:positionH>
                  <wp:positionV relativeFrom="paragraph">
                    <wp:posOffset>9316085</wp:posOffset>
                  </wp:positionV>
                  <wp:extent cx="7196455" cy="64135"/>
                  <wp:effectExtent l="0" t="0" r="444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20548"/>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C8361E" id="Rectangle 8" o:spid="_x0000_s1026" style="position:absolute;margin-left:18.7pt;margin-top:733.55pt;width:566.65pt;height:5.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" fillcolor="#020548" stroked="f" strokeweight="2pt"/>
              </w:pict>
            </mc:Fallback>
          </mc:AlternateContent>
        </w:r>
        <w:r w:rsidR="00705F2F" w:rsidRPr="00705F2F">
          <w:rPr>
            <w:rFonts w:ascii="Times New Roman" w:hAnsi="Times New Roman" w:cs="Times New Roman"/>
            <w:color w:val="00599C"/>
            <w:sz w:val="24"/>
            <w:szCs w:val="24"/>
          </w:rPr>
          <w:t xml:space="preserve"> Hidden Funeral Prices</w:t>
        </w:r>
        <w:r w:rsidR="00705F2F" w:rsidRPr="00705F2F">
          <w:rPr>
            <w:rFonts w:ascii="Times New Roman" w:hAnsi="Times New Roman" w:cs="Times New Roman"/>
            <w:noProof/>
            <w:color w:val="00599C"/>
            <w:sz w:val="24"/>
            <w:szCs w:val="24"/>
          </w:rPr>
          <w:t>| CFA</w:t>
        </w:r>
        <w:r w:rsidR="0069757F">
          <w:rPr>
            <w:rFonts w:ascii="Times New Roman" w:hAnsi="Times New Roman" w:cs="Times New Roman"/>
            <w:noProof/>
            <w:color w:val="00599C"/>
            <w:sz w:val="24"/>
            <w:szCs w:val="24"/>
          </w:rPr>
          <w:t xml:space="preserve"> &amp; FCA                                                                                            </w:t>
        </w:r>
        <w:r w:rsidR="00705F2F" w:rsidRPr="00705F2F">
          <w:rPr>
            <w:rFonts w:ascii="Times New Roman" w:hAnsi="Times New Roman" w:cs="Times New Roman"/>
            <w:noProof/>
            <w:color w:val="00599C"/>
            <w:sz w:val="24"/>
            <w:szCs w:val="24"/>
          </w:rPr>
          <w:fldChar w:fldCharType="begin"/>
        </w:r>
        <w:r w:rsidR="00705F2F" w:rsidRPr="00705F2F">
          <w:rPr>
            <w:rFonts w:ascii="Times New Roman" w:hAnsi="Times New Roman" w:cs="Times New Roman"/>
            <w:noProof/>
            <w:color w:val="00599C"/>
            <w:sz w:val="24"/>
            <w:szCs w:val="24"/>
          </w:rPr>
          <w:instrText xml:space="preserve"> PAGE  \* Arabic  \* MERGEFORMAT </w:instrText>
        </w:r>
        <w:r w:rsidR="00705F2F" w:rsidRPr="00705F2F">
          <w:rPr>
            <w:rFonts w:ascii="Times New Roman" w:hAnsi="Times New Roman" w:cs="Times New Roman"/>
            <w:noProof/>
            <w:color w:val="00599C"/>
            <w:sz w:val="24"/>
            <w:szCs w:val="24"/>
          </w:rPr>
          <w:fldChar w:fldCharType="separate"/>
        </w:r>
        <w:r w:rsidR="00012501">
          <w:rPr>
            <w:rFonts w:ascii="Times New Roman" w:hAnsi="Times New Roman" w:cs="Times New Roman"/>
            <w:noProof/>
            <w:color w:val="00599C"/>
            <w:sz w:val="24"/>
            <w:szCs w:val="24"/>
          </w:rPr>
          <w:t>14</w:t>
        </w:r>
        <w:r w:rsidR="00705F2F" w:rsidRPr="00705F2F">
          <w:rPr>
            <w:rFonts w:ascii="Times New Roman" w:hAnsi="Times New Roman" w:cs="Times New Roman"/>
            <w:noProof/>
            <w:color w:val="00599C"/>
            <w:sz w:val="24"/>
            <w:szCs w:val="24"/>
          </w:rPr>
          <w:fldChar w:fldCharType="end"/>
        </w:r>
        <w:r w:rsidR="00705F2F" w:rsidRPr="00705F2F">
          <w:rPr>
            <w:rFonts w:ascii="Times New Roman" w:hAnsi="Times New Roman" w:cs="Times New Roman"/>
            <w:noProof/>
            <w:color w:val="00599C"/>
            <w:sz w:val="24"/>
            <w:szCs w:val="24"/>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2F" w:rsidRDefault="004B1617">
    <w:pPr>
      <w:pStyle w:val="Footer"/>
    </w:pPr>
    <w:r>
      <w:rPr>
        <w:noProof/>
      </w:rPr>
      <mc:AlternateContent>
        <mc:Choice Requires="wps">
          <w:drawing>
            <wp:anchor distT="0" distB="0" distL="114300" distR="114300" simplePos="0" relativeHeight="251670528" behindDoc="1" locked="0" layoutInCell="1" allowOverlap="1">
              <wp:simplePos x="0" y="0"/>
              <wp:positionH relativeFrom="column">
                <wp:posOffset>-676910</wp:posOffset>
              </wp:positionH>
              <wp:positionV relativeFrom="paragraph">
                <wp:posOffset>-109855</wp:posOffset>
              </wp:positionV>
              <wp:extent cx="7196455" cy="641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96455" cy="6413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9924C3" id="Rectangle 8" o:spid="_x0000_s1026" style="position:absolute;margin-left:-53.3pt;margin-top:-8.65pt;width:566.65pt;height:5.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" fillcolor="#00599c"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01" w:rsidRDefault="00420E01" w:rsidP="00012F33">
      <w:pPr>
        <w:spacing w:after="0" w:line="240" w:lineRule="auto"/>
      </w:pPr>
      <w:r>
        <w:separator/>
      </w:r>
    </w:p>
  </w:footnote>
  <w:footnote w:type="continuationSeparator" w:id="0">
    <w:p w:rsidR="00420E01" w:rsidRDefault="00420E01" w:rsidP="00012F33">
      <w:pPr>
        <w:spacing w:after="0" w:line="240" w:lineRule="auto"/>
      </w:pPr>
      <w:r>
        <w:continuationSeparator/>
      </w:r>
    </w:p>
  </w:footnote>
  <w:footnote w:id="1">
    <w:p w:rsidR="00BA168B" w:rsidRPr="00BA168B" w:rsidRDefault="00BA168B" w:rsidP="00BA168B">
      <w:pPr>
        <w:pStyle w:val="FootnoteText"/>
        <w:rPr>
          <w:rFonts w:ascii="Times New Roman" w:hAnsi="Times New Roman" w:cs="Times New Roman"/>
        </w:rPr>
      </w:pPr>
      <w:r w:rsidRPr="00BA168B">
        <w:rPr>
          <w:rStyle w:val="FootnoteReference"/>
          <w:rFonts w:ascii="Times New Roman" w:hAnsi="Times New Roman" w:cs="Times New Roman"/>
        </w:rPr>
        <w:footnoteRef/>
      </w:r>
      <w:r w:rsidRPr="00BA168B">
        <w:rPr>
          <w:rFonts w:ascii="Times New Roman" w:hAnsi="Times New Roman" w:cs="Times New Roman"/>
        </w:rPr>
        <w:t xml:space="preserve"> Slocum is executive director of the Funeral Consumers Association (FCA).  </w:t>
      </w:r>
      <w:proofErr w:type="spellStart"/>
      <w:r w:rsidRPr="00BA168B">
        <w:rPr>
          <w:rFonts w:ascii="Times New Roman" w:hAnsi="Times New Roman" w:cs="Times New Roman"/>
        </w:rPr>
        <w:t>Brobeck</w:t>
      </w:r>
      <w:proofErr w:type="spellEnd"/>
      <w:r w:rsidRPr="00BA168B">
        <w:rPr>
          <w:rFonts w:ascii="Times New Roman" w:hAnsi="Times New Roman" w:cs="Times New Roman"/>
        </w:rPr>
        <w:t xml:space="preserve"> is a senior fellow at the Consumer Federation of America (CFA).  They received invaluable assistance from </w:t>
      </w:r>
      <w:proofErr w:type="spellStart"/>
      <w:r w:rsidRPr="00BA168B">
        <w:rPr>
          <w:rFonts w:ascii="Times New Roman" w:hAnsi="Times New Roman" w:cs="Times New Roman"/>
        </w:rPr>
        <w:t>Nastassia</w:t>
      </w:r>
      <w:proofErr w:type="spellEnd"/>
      <w:r w:rsidRPr="00BA168B">
        <w:rPr>
          <w:rFonts w:ascii="Times New Roman" w:hAnsi="Times New Roman" w:cs="Times New Roman"/>
        </w:rPr>
        <w:t xml:space="preserve"> </w:t>
      </w:r>
      <w:proofErr w:type="spellStart"/>
      <w:r w:rsidRPr="00BA168B">
        <w:rPr>
          <w:rFonts w:ascii="Times New Roman" w:hAnsi="Times New Roman" w:cs="Times New Roman"/>
        </w:rPr>
        <w:t>Strackbein</w:t>
      </w:r>
      <w:proofErr w:type="spellEnd"/>
      <w:r w:rsidRPr="00BA168B">
        <w:rPr>
          <w:rFonts w:ascii="Times New Roman" w:hAnsi="Times New Roman" w:cs="Times New Roman"/>
        </w:rPr>
        <w:t xml:space="preserve"> of </w:t>
      </w:r>
      <w:proofErr w:type="spellStart"/>
      <w:r w:rsidRPr="00BA168B">
        <w:rPr>
          <w:rFonts w:ascii="Times New Roman" w:hAnsi="Times New Roman" w:cs="Times New Roman"/>
        </w:rPr>
        <w:t>FCA</w:t>
      </w:r>
      <w:proofErr w:type="spellEnd"/>
      <w:r w:rsidRPr="00BA168B">
        <w:rPr>
          <w:rFonts w:ascii="Times New Roman" w:hAnsi="Times New Roman" w:cs="Times New Roman"/>
        </w:rPr>
        <w:t>.</w:t>
      </w:r>
    </w:p>
  </w:footnote>
  <w:footnote w:id="2">
    <w:p w:rsidR="000B1DD8" w:rsidRDefault="000B1DD8">
      <w:pPr>
        <w:pStyle w:val="FootnoteText"/>
      </w:pPr>
      <w:r>
        <w:rPr>
          <w:rStyle w:val="FootnoteReference"/>
        </w:rPr>
        <w:footnoteRef/>
      </w:r>
      <w:r>
        <w:t xml:space="preserve"> California Business and Professions Code, division 3, chapter 12, article 5.5, 7865 (3, b)</w:t>
      </w:r>
    </w:p>
  </w:footnote>
  <w:footnote w:id="3">
    <w:p w:rsidR="000B1DD8" w:rsidRDefault="000B1DD8" w:rsidP="000B1DD8">
      <w:pPr>
        <w:pStyle w:val="FootnoteText"/>
      </w:pPr>
      <w:r>
        <w:rPr>
          <w:rStyle w:val="FootnoteReference"/>
        </w:rPr>
        <w:footnoteRef/>
      </w:r>
      <w:r>
        <w:t xml:space="preserve"> National Funeral Directors Association, 2017 data. Accessed at </w:t>
      </w:r>
      <w:hyperlink r:id="rId1" w:history="1">
        <w:r>
          <w:rPr>
            <w:rStyle w:val="Hyperlink"/>
          </w:rPr>
          <w:t>http://www.nfda.org/news/statistics</w:t>
        </w:r>
      </w:hyperlink>
    </w:p>
  </w:footnote>
  <w:footnote w:id="4">
    <w:p w:rsidR="000B1DD8" w:rsidRDefault="000B1DD8" w:rsidP="000B1DD8">
      <w:pPr>
        <w:pStyle w:val="FootnoteText"/>
      </w:pPr>
      <w:r>
        <w:rPr>
          <w:rStyle w:val="FootnoteReference"/>
        </w:rPr>
        <w:footnoteRef/>
      </w:r>
      <w:r>
        <w:t xml:space="preserve"> No trade association compiles and publishes survey data of direct cremation costs, presumably because they do not wish to encourage consumers to think about this lower-cost option.  This estimate comes from Funeral Consumers Alliance, which samples prices regularly. </w:t>
      </w:r>
    </w:p>
  </w:footnote>
  <w:footnote w:id="5">
    <w:p w:rsidR="000B1DD8" w:rsidRDefault="000B1DD8" w:rsidP="000B1DD8">
      <w:pPr>
        <w:pStyle w:val="FootnoteText"/>
      </w:pPr>
      <w:r>
        <w:rPr>
          <w:rStyle w:val="FootnoteReference"/>
        </w:rPr>
        <w:footnoteRef/>
      </w:r>
      <w:r>
        <w:t xml:space="preserve"> </w:t>
      </w:r>
      <w:hyperlink r:id="rId2" w:history="1">
        <w:r>
          <w:rPr>
            <w:rStyle w:val="Hyperlink"/>
          </w:rPr>
          <w:t>https://www.federalreserve.gov/publications/files/2017-report-economic-well-being-us-households-201805.pdf</w:t>
        </w:r>
      </w:hyperlink>
    </w:p>
  </w:footnote>
  <w:footnote w:id="6">
    <w:p w:rsidR="000B1DD8" w:rsidRDefault="000B1DD8" w:rsidP="000B1D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8B" w:rsidRDefault="004B161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-411480</wp:posOffset>
              </wp:positionV>
              <wp:extent cx="7196455" cy="575945"/>
              <wp:effectExtent l="0" t="0"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57594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5CA945" id="Rectangle 19" o:spid="_x0000_s1026" style="position:absolute;margin-left:-53.3pt;margin-top:-32.4pt;width:566.6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" fillcolor="#00599c"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2F" w:rsidRDefault="004B1617">
    <w:pPr>
      <w:pStyle w:val="Header"/>
    </w:pPr>
    <w:r>
      <w:rPr>
        <w:noProof/>
      </w:rPr>
      <mc:AlternateContent>
        <mc:Choice Requires="wps">
          <w:drawing>
            <wp:anchor distT="0" distB="0" distL="114300" distR="114300" simplePos="0" relativeHeight="251669504" behindDoc="0" locked="0" layoutInCell="1" allowOverlap="1">
              <wp:simplePos x="0" y="0"/>
              <wp:positionH relativeFrom="column">
                <wp:posOffset>-676910</wp:posOffset>
              </wp:positionH>
              <wp:positionV relativeFrom="paragraph">
                <wp:posOffset>-411480</wp:posOffset>
              </wp:positionV>
              <wp:extent cx="7196455" cy="57594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575945"/>
                      </a:xfrm>
                      <a:prstGeom prst="rect">
                        <a:avLst/>
                      </a:prstGeom>
                      <a:solidFill>
                        <a:srgbClr val="00599C"/>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BA8E0" id="Rectangle 19" o:spid="_x0000_s1026" style="position:absolute;margin-left:-53.3pt;margin-top:-32.4pt;width:566.65pt;height:4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" fillcolor="#00599c"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E13"/>
    <w:multiLevelType w:val="hybridMultilevel"/>
    <w:tmpl w:val="73A02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C0A48"/>
    <w:multiLevelType w:val="hybridMultilevel"/>
    <w:tmpl w:val="B726D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453190"/>
    <w:multiLevelType w:val="hybridMultilevel"/>
    <w:tmpl w:val="1D661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D3C6D"/>
    <w:multiLevelType w:val="hybridMultilevel"/>
    <w:tmpl w:val="E6106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14BAA"/>
    <w:multiLevelType w:val="hybridMultilevel"/>
    <w:tmpl w:val="508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5E40"/>
    <w:multiLevelType w:val="hybridMultilevel"/>
    <w:tmpl w:val="198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702"/>
    <w:multiLevelType w:val="hybridMultilevel"/>
    <w:tmpl w:val="9A7C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7417"/>
    <w:multiLevelType w:val="hybridMultilevel"/>
    <w:tmpl w:val="DB2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73033"/>
    <w:multiLevelType w:val="hybridMultilevel"/>
    <w:tmpl w:val="B9580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57736B"/>
    <w:multiLevelType w:val="hybridMultilevel"/>
    <w:tmpl w:val="4FCA7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B3188B"/>
    <w:multiLevelType w:val="hybridMultilevel"/>
    <w:tmpl w:val="6E32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3F0234"/>
    <w:multiLevelType w:val="hybridMultilevel"/>
    <w:tmpl w:val="80E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443CF"/>
    <w:multiLevelType w:val="hybridMultilevel"/>
    <w:tmpl w:val="31A61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347D41"/>
    <w:multiLevelType w:val="hybridMultilevel"/>
    <w:tmpl w:val="E82C7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00385F"/>
    <w:multiLevelType w:val="hybridMultilevel"/>
    <w:tmpl w:val="B726D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C66556"/>
    <w:multiLevelType w:val="hybridMultilevel"/>
    <w:tmpl w:val="B900B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6F1007"/>
    <w:multiLevelType w:val="hybridMultilevel"/>
    <w:tmpl w:val="0F3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15970"/>
    <w:multiLevelType w:val="hybridMultilevel"/>
    <w:tmpl w:val="E004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11"/>
  </w:num>
  <w:num w:numId="5">
    <w:abstractNumId w:val="6"/>
  </w:num>
  <w:num w:numId="6">
    <w:abstractNumId w:val="4"/>
  </w:num>
  <w:num w:numId="7">
    <w:abstractNumId w:val="7"/>
  </w:num>
  <w:num w:numId="8">
    <w:abstractNumId w:val="13"/>
  </w:num>
  <w:num w:numId="9">
    <w:abstractNumId w:val="0"/>
  </w:num>
  <w:num w:numId="10">
    <w:abstractNumId w:val="14"/>
  </w:num>
  <w:num w:numId="11">
    <w:abstractNumId w:val="1"/>
  </w:num>
  <w:num w:numId="12">
    <w:abstractNumId w:val="8"/>
  </w:num>
  <w:num w:numId="13">
    <w:abstractNumId w:val="15"/>
  </w:num>
  <w:num w:numId="14">
    <w:abstractNumId w:val="2"/>
  </w:num>
  <w:num w:numId="15">
    <w:abstractNumId w:val="10"/>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9"/>
    <w:rsid w:val="00012501"/>
    <w:rsid w:val="00012F33"/>
    <w:rsid w:val="000541A9"/>
    <w:rsid w:val="000816B7"/>
    <w:rsid w:val="000B1DD8"/>
    <w:rsid w:val="001240DA"/>
    <w:rsid w:val="00155E71"/>
    <w:rsid w:val="00181173"/>
    <w:rsid w:val="001C4638"/>
    <w:rsid w:val="00214501"/>
    <w:rsid w:val="00223CA6"/>
    <w:rsid w:val="00227507"/>
    <w:rsid w:val="00281C17"/>
    <w:rsid w:val="0028388D"/>
    <w:rsid w:val="00285BA7"/>
    <w:rsid w:val="002864F4"/>
    <w:rsid w:val="002B3722"/>
    <w:rsid w:val="002B4C48"/>
    <w:rsid w:val="002D74C1"/>
    <w:rsid w:val="002F5336"/>
    <w:rsid w:val="002F6902"/>
    <w:rsid w:val="00340B98"/>
    <w:rsid w:val="0036378F"/>
    <w:rsid w:val="00386AEE"/>
    <w:rsid w:val="003B0CB3"/>
    <w:rsid w:val="003D24E9"/>
    <w:rsid w:val="003D4A56"/>
    <w:rsid w:val="003D594D"/>
    <w:rsid w:val="00411942"/>
    <w:rsid w:val="00416EEA"/>
    <w:rsid w:val="00420E01"/>
    <w:rsid w:val="0042641C"/>
    <w:rsid w:val="00436EFD"/>
    <w:rsid w:val="0049433E"/>
    <w:rsid w:val="004B1617"/>
    <w:rsid w:val="004C1B62"/>
    <w:rsid w:val="004C72E0"/>
    <w:rsid w:val="0050246F"/>
    <w:rsid w:val="00503780"/>
    <w:rsid w:val="0050790C"/>
    <w:rsid w:val="00507BAB"/>
    <w:rsid w:val="00510A5D"/>
    <w:rsid w:val="0055251E"/>
    <w:rsid w:val="00553DB4"/>
    <w:rsid w:val="005D3CFE"/>
    <w:rsid w:val="006062AF"/>
    <w:rsid w:val="006173AF"/>
    <w:rsid w:val="00627C24"/>
    <w:rsid w:val="00657318"/>
    <w:rsid w:val="00683945"/>
    <w:rsid w:val="0069757F"/>
    <w:rsid w:val="006C68C4"/>
    <w:rsid w:val="006D2D69"/>
    <w:rsid w:val="006E139E"/>
    <w:rsid w:val="006F4F4F"/>
    <w:rsid w:val="00705F2F"/>
    <w:rsid w:val="00712327"/>
    <w:rsid w:val="00720FA8"/>
    <w:rsid w:val="00725F93"/>
    <w:rsid w:val="0077138D"/>
    <w:rsid w:val="007973E4"/>
    <w:rsid w:val="007A0C7B"/>
    <w:rsid w:val="007E31D3"/>
    <w:rsid w:val="007E470B"/>
    <w:rsid w:val="00822EC9"/>
    <w:rsid w:val="00836471"/>
    <w:rsid w:val="008B2800"/>
    <w:rsid w:val="008B290F"/>
    <w:rsid w:val="008B6D72"/>
    <w:rsid w:val="00980A08"/>
    <w:rsid w:val="00984399"/>
    <w:rsid w:val="009A04C9"/>
    <w:rsid w:val="009C77A5"/>
    <w:rsid w:val="00A26810"/>
    <w:rsid w:val="00A4238F"/>
    <w:rsid w:val="00A661B0"/>
    <w:rsid w:val="00A664FF"/>
    <w:rsid w:val="00A77F7E"/>
    <w:rsid w:val="00A855B0"/>
    <w:rsid w:val="00AA76EB"/>
    <w:rsid w:val="00AF55EC"/>
    <w:rsid w:val="00B2011A"/>
    <w:rsid w:val="00B26A12"/>
    <w:rsid w:val="00B31AF0"/>
    <w:rsid w:val="00B35143"/>
    <w:rsid w:val="00B44696"/>
    <w:rsid w:val="00BA168B"/>
    <w:rsid w:val="00BA48E3"/>
    <w:rsid w:val="00BB13A4"/>
    <w:rsid w:val="00BD0278"/>
    <w:rsid w:val="00BF4001"/>
    <w:rsid w:val="00C06101"/>
    <w:rsid w:val="00C11DFF"/>
    <w:rsid w:val="00C20AB0"/>
    <w:rsid w:val="00C3531F"/>
    <w:rsid w:val="00C37609"/>
    <w:rsid w:val="00C74F61"/>
    <w:rsid w:val="00C82A4B"/>
    <w:rsid w:val="00CC7B1E"/>
    <w:rsid w:val="00CE572A"/>
    <w:rsid w:val="00D0491B"/>
    <w:rsid w:val="00D40E06"/>
    <w:rsid w:val="00D43015"/>
    <w:rsid w:val="00D62A63"/>
    <w:rsid w:val="00D732DF"/>
    <w:rsid w:val="00D93A1F"/>
    <w:rsid w:val="00DB5979"/>
    <w:rsid w:val="00DE5089"/>
    <w:rsid w:val="00DE66D0"/>
    <w:rsid w:val="00DF3AF3"/>
    <w:rsid w:val="00E00DA5"/>
    <w:rsid w:val="00E06E82"/>
    <w:rsid w:val="00E14DDE"/>
    <w:rsid w:val="00E306C0"/>
    <w:rsid w:val="00E416D0"/>
    <w:rsid w:val="00E54CBF"/>
    <w:rsid w:val="00E55ED2"/>
    <w:rsid w:val="00E6419D"/>
    <w:rsid w:val="00E750FC"/>
    <w:rsid w:val="00E8476D"/>
    <w:rsid w:val="00E8778B"/>
    <w:rsid w:val="00E92DA7"/>
    <w:rsid w:val="00EB1849"/>
    <w:rsid w:val="00EB3CCE"/>
    <w:rsid w:val="00ED66D5"/>
    <w:rsid w:val="00F06147"/>
    <w:rsid w:val="00F2362F"/>
    <w:rsid w:val="00F27DCD"/>
    <w:rsid w:val="00F32C4C"/>
    <w:rsid w:val="00F36719"/>
    <w:rsid w:val="00F43F94"/>
    <w:rsid w:val="00FA7F1B"/>
    <w:rsid w:val="00FB5814"/>
    <w:rsid w:val="00FC28B1"/>
    <w:rsid w:val="00FD1385"/>
    <w:rsid w:val="00FD43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5D548A-6F1B-419B-B1AB-23DE694E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08"/>
    <w:pPr>
      <w:ind w:left="720"/>
      <w:contextualSpacing/>
    </w:pPr>
  </w:style>
  <w:style w:type="paragraph" w:styleId="EndnoteText">
    <w:name w:val="endnote text"/>
    <w:basedOn w:val="Normal"/>
    <w:link w:val="EndnoteTextChar"/>
    <w:uiPriority w:val="99"/>
    <w:semiHidden/>
    <w:unhideWhenUsed/>
    <w:rsid w:val="00012F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F33"/>
    <w:rPr>
      <w:sz w:val="20"/>
      <w:szCs w:val="20"/>
    </w:rPr>
  </w:style>
  <w:style w:type="character" w:styleId="EndnoteReference">
    <w:name w:val="endnote reference"/>
    <w:basedOn w:val="DefaultParagraphFont"/>
    <w:uiPriority w:val="99"/>
    <w:semiHidden/>
    <w:unhideWhenUsed/>
    <w:rsid w:val="00012F33"/>
    <w:rPr>
      <w:vertAlign w:val="superscript"/>
    </w:rPr>
  </w:style>
  <w:style w:type="paragraph" w:styleId="FootnoteText">
    <w:name w:val="footnote text"/>
    <w:basedOn w:val="Normal"/>
    <w:link w:val="FootnoteTextChar"/>
    <w:uiPriority w:val="99"/>
    <w:semiHidden/>
    <w:unhideWhenUsed/>
    <w:rsid w:val="00012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F33"/>
    <w:rPr>
      <w:sz w:val="20"/>
      <w:szCs w:val="20"/>
    </w:rPr>
  </w:style>
  <w:style w:type="character" w:styleId="FootnoteReference">
    <w:name w:val="footnote reference"/>
    <w:basedOn w:val="DefaultParagraphFont"/>
    <w:uiPriority w:val="99"/>
    <w:semiHidden/>
    <w:unhideWhenUsed/>
    <w:rsid w:val="00012F33"/>
    <w:rPr>
      <w:vertAlign w:val="superscript"/>
    </w:rPr>
  </w:style>
  <w:style w:type="character" w:styleId="Hyperlink">
    <w:name w:val="Hyperlink"/>
    <w:basedOn w:val="DefaultParagraphFont"/>
    <w:uiPriority w:val="99"/>
    <w:semiHidden/>
    <w:unhideWhenUsed/>
    <w:rsid w:val="00155E71"/>
    <w:rPr>
      <w:color w:val="0000FF"/>
      <w:u w:val="single"/>
    </w:rPr>
  </w:style>
  <w:style w:type="paragraph" w:styleId="BalloonText">
    <w:name w:val="Balloon Text"/>
    <w:basedOn w:val="Normal"/>
    <w:link w:val="BalloonTextChar"/>
    <w:uiPriority w:val="99"/>
    <w:semiHidden/>
    <w:unhideWhenUsed/>
    <w:rsid w:val="00E416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6D0"/>
    <w:rPr>
      <w:rFonts w:ascii="Lucida Grande" w:hAnsi="Lucida Grande"/>
      <w:sz w:val="18"/>
      <w:szCs w:val="18"/>
    </w:rPr>
  </w:style>
  <w:style w:type="character" w:styleId="CommentReference">
    <w:name w:val="annotation reference"/>
    <w:basedOn w:val="DefaultParagraphFont"/>
    <w:uiPriority w:val="99"/>
    <w:semiHidden/>
    <w:unhideWhenUsed/>
    <w:rsid w:val="00B44696"/>
    <w:rPr>
      <w:sz w:val="18"/>
      <w:szCs w:val="18"/>
    </w:rPr>
  </w:style>
  <w:style w:type="paragraph" w:styleId="CommentText">
    <w:name w:val="annotation text"/>
    <w:basedOn w:val="Normal"/>
    <w:link w:val="CommentTextChar"/>
    <w:uiPriority w:val="99"/>
    <w:semiHidden/>
    <w:unhideWhenUsed/>
    <w:rsid w:val="00B44696"/>
    <w:pPr>
      <w:spacing w:line="240" w:lineRule="auto"/>
    </w:pPr>
    <w:rPr>
      <w:sz w:val="24"/>
      <w:szCs w:val="24"/>
    </w:rPr>
  </w:style>
  <w:style w:type="character" w:customStyle="1" w:styleId="CommentTextChar">
    <w:name w:val="Comment Text Char"/>
    <w:basedOn w:val="DefaultParagraphFont"/>
    <w:link w:val="CommentText"/>
    <w:uiPriority w:val="99"/>
    <w:semiHidden/>
    <w:rsid w:val="00B44696"/>
    <w:rPr>
      <w:sz w:val="24"/>
      <w:szCs w:val="24"/>
    </w:rPr>
  </w:style>
  <w:style w:type="paragraph" w:styleId="CommentSubject">
    <w:name w:val="annotation subject"/>
    <w:basedOn w:val="CommentText"/>
    <w:next w:val="CommentText"/>
    <w:link w:val="CommentSubjectChar"/>
    <w:uiPriority w:val="99"/>
    <w:semiHidden/>
    <w:unhideWhenUsed/>
    <w:rsid w:val="00B44696"/>
    <w:rPr>
      <w:b/>
      <w:bCs/>
      <w:sz w:val="20"/>
      <w:szCs w:val="20"/>
    </w:rPr>
  </w:style>
  <w:style w:type="character" w:customStyle="1" w:styleId="CommentSubjectChar">
    <w:name w:val="Comment Subject Char"/>
    <w:basedOn w:val="CommentTextChar"/>
    <w:link w:val="CommentSubject"/>
    <w:uiPriority w:val="99"/>
    <w:semiHidden/>
    <w:rsid w:val="00B44696"/>
    <w:rPr>
      <w:b/>
      <w:bCs/>
      <w:sz w:val="20"/>
      <w:szCs w:val="20"/>
    </w:rPr>
  </w:style>
  <w:style w:type="paragraph" w:styleId="Header">
    <w:name w:val="header"/>
    <w:basedOn w:val="Normal"/>
    <w:link w:val="HeaderChar"/>
    <w:uiPriority w:val="99"/>
    <w:unhideWhenUsed/>
    <w:rsid w:val="0036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8F"/>
  </w:style>
  <w:style w:type="paragraph" w:styleId="Footer">
    <w:name w:val="footer"/>
    <w:basedOn w:val="Normal"/>
    <w:link w:val="FooterChar"/>
    <w:uiPriority w:val="99"/>
    <w:unhideWhenUsed/>
    <w:rsid w:val="0036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serve.gov/publications/files/2017-report-economic-well-being-us-households-201805.pdf" TargetMode="External"/><Relationship Id="rId1" Type="http://schemas.openxmlformats.org/officeDocument/2006/relationships/hyperlink" Target="http://www.nfda.org/new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0F40-D6D4-4949-B55A-469A03D0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3287</Words>
  <Characters>18736</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Nutting</dc:creator>
  <cp:keywords/>
  <dc:description/>
  <cp:lastModifiedBy>Richard Eckman</cp:lastModifiedBy>
  <cp:revision>2</cp:revision>
  <cp:lastPrinted>2019-09-27T16:56:00Z</cp:lastPrinted>
  <dcterms:created xsi:type="dcterms:W3CDTF">2019-09-27T17:41:00Z</dcterms:created>
  <dcterms:modified xsi:type="dcterms:W3CDTF">2019-09-27T17:41:00Z</dcterms:modified>
</cp:coreProperties>
</file>